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46" w:lineRule="exact"/>
        <w:ind w:left="2023" w:right="0" w:firstLine="0"/>
        <w:jc w:val="left"/>
        <w:rPr>
          <w:rFonts w:hint="eastAsia" w:ascii="微软雅黑" w:eastAsia="微软雅黑"/>
          <w:sz w:val="36"/>
        </w:rPr>
      </w:pPr>
      <w:r>
        <w:rPr>
          <w:rFonts w:hint="eastAsia" w:ascii="微软雅黑" w:eastAsia="微软雅黑"/>
          <w:color w:val="3D3D3D"/>
          <w:sz w:val="36"/>
        </w:rPr>
        <w:t>北京大学经济学 ABC 研修班</w:t>
      </w:r>
    </w:p>
    <w:p>
      <w:pPr>
        <w:spacing w:before="343"/>
        <w:ind w:left="2760" w:right="0" w:firstLine="0"/>
        <w:jc w:val="left"/>
        <w:rPr>
          <w:rFonts w:hint="eastAsia" w:ascii="微软雅黑" w:eastAsia="微软雅黑"/>
          <w:sz w:val="27"/>
        </w:rPr>
      </w:pPr>
      <w:r>
        <w:rPr>
          <w:rFonts w:hint="eastAsia" w:ascii="微软雅黑" w:eastAsia="微软雅黑"/>
          <w:color w:val="3D3D3D"/>
          <w:sz w:val="27"/>
        </w:rPr>
        <w:t>北大培训 20210890 号</w:t>
      </w:r>
    </w:p>
    <w:p>
      <w:pPr>
        <w:pStyle w:val="3"/>
        <w:rPr>
          <w:rFonts w:ascii="微软雅黑"/>
          <w:sz w:val="20"/>
        </w:rPr>
      </w:pPr>
    </w:p>
    <w:p>
      <w:pPr>
        <w:pStyle w:val="3"/>
        <w:spacing w:before="17"/>
        <w:rPr>
          <w:rFonts w:ascii="微软雅黑"/>
          <w:sz w:val="13"/>
        </w:rPr>
      </w:pPr>
    </w:p>
    <w:p>
      <w:pPr>
        <w:pStyle w:val="2"/>
        <w:spacing w:before="72"/>
      </w:pPr>
      <w:r>
        <w:t>【教育单位】</w:t>
      </w:r>
    </w:p>
    <w:p>
      <w:pPr>
        <w:pStyle w:val="3"/>
        <w:spacing w:before="9"/>
        <w:rPr>
          <w:b/>
          <w:sz w:val="27"/>
        </w:rPr>
      </w:pPr>
    </w:p>
    <w:p>
      <w:pPr>
        <w:pStyle w:val="3"/>
        <w:spacing w:line="278" w:lineRule="auto"/>
        <w:ind w:left="119" w:right="213"/>
        <w:jc w:val="both"/>
      </w:pPr>
      <w:r>
        <w:rPr>
          <w:spacing w:val="-8"/>
        </w:rPr>
        <w:t>北京大学是教育部直属的国家重点大学，位列国家“双一流”大学和学科建设首位。北京大</w:t>
      </w:r>
      <w:r>
        <w:rPr>
          <w:spacing w:val="-11"/>
        </w:rPr>
        <w:t xml:space="preserve">学经济学院始于 </w:t>
      </w:r>
      <w:r>
        <w:rPr>
          <w:rFonts w:ascii="Calibri" w:hAnsi="Calibri" w:eastAsia="Calibri"/>
        </w:rPr>
        <w:t xml:space="preserve">1902 </w:t>
      </w:r>
      <w:r>
        <w:rPr>
          <w:spacing w:val="-7"/>
        </w:rPr>
        <w:t xml:space="preserve">年的京师大学堂商科和 </w:t>
      </w:r>
      <w:r>
        <w:rPr>
          <w:rFonts w:ascii="Calibri" w:hAnsi="Calibri" w:eastAsia="Calibri"/>
        </w:rPr>
        <w:t xml:space="preserve">1912 </w:t>
      </w:r>
      <w:r>
        <w:rPr>
          <w:spacing w:val="-9"/>
        </w:rPr>
        <w:t>年的经济学门</w:t>
      </w:r>
      <w:r>
        <w:t>（系</w:t>
      </w:r>
      <w:r>
        <w:rPr>
          <w:spacing w:val="-38"/>
        </w:rPr>
        <w:t>）</w:t>
      </w:r>
      <w:r>
        <w:rPr>
          <w:spacing w:val="-8"/>
        </w:rPr>
        <w:t>，是北京大学历史最</w:t>
      </w:r>
      <w:r>
        <w:rPr>
          <w:spacing w:val="-5"/>
        </w:rPr>
        <w:t>悠久的院系之一，也是中国高等院校中最早建立的专门经济系科。</w:t>
      </w:r>
    </w:p>
    <w:p>
      <w:pPr>
        <w:pStyle w:val="3"/>
        <w:spacing w:before="4"/>
        <w:rPr>
          <w:sz w:val="24"/>
        </w:rPr>
      </w:pPr>
    </w:p>
    <w:p>
      <w:pPr>
        <w:pStyle w:val="3"/>
        <w:spacing w:line="278" w:lineRule="auto"/>
        <w:ind w:left="119" w:right="213"/>
        <w:jc w:val="both"/>
      </w:pPr>
      <w:r>
        <w:rPr>
          <w:spacing w:val="-8"/>
        </w:rPr>
        <w:t>北京大学经济学院的马克思主义政治经济学、西方经济学、国际经济学、中外经济史学等学</w:t>
      </w:r>
      <w:r>
        <w:rPr>
          <w:spacing w:val="-13"/>
        </w:rPr>
        <w:t>科传统深厚，享誉学界。财政学、金融学、风险管理与保险学、人口资源与环境经济学等新</w:t>
      </w:r>
      <w:r>
        <w:rPr>
          <w:spacing w:val="-7"/>
        </w:rPr>
        <w:t xml:space="preserve">兴学科特色鲜明，发展迅猛。目前经济学排名已经进入全球 </w:t>
      </w:r>
      <w:r>
        <w:rPr>
          <w:rFonts w:ascii="Calibri" w:eastAsia="Calibri"/>
        </w:rPr>
        <w:t xml:space="preserve">ESI </w:t>
      </w:r>
      <w:r>
        <w:rPr>
          <w:spacing w:val="-5"/>
        </w:rPr>
        <w:t xml:space="preserve">指数的前 </w:t>
      </w:r>
      <w:r>
        <w:rPr>
          <w:rFonts w:ascii="Calibri" w:eastAsia="Calibri"/>
        </w:rPr>
        <w:t>1%</w:t>
      </w:r>
      <w:r>
        <w:rPr>
          <w:spacing w:val="-2"/>
        </w:rPr>
        <w:t>行列，居国内</w:t>
      </w:r>
      <w:r>
        <w:rPr>
          <w:spacing w:val="-11"/>
        </w:rPr>
        <w:t>领先地位。研究成果对我国的经济改革与社会发展产生着重大的影响和推动作用，为改革开</w:t>
      </w:r>
      <w:r>
        <w:rPr>
          <w:spacing w:val="-6"/>
        </w:rPr>
        <w:t>放和新时代中国特色社会主义建设做出了重要的智力贡献。</w:t>
      </w:r>
    </w:p>
    <w:p>
      <w:pPr>
        <w:pStyle w:val="3"/>
        <w:spacing w:before="4"/>
        <w:rPr>
          <w:sz w:val="24"/>
        </w:rPr>
      </w:pPr>
    </w:p>
    <w:p>
      <w:pPr>
        <w:pStyle w:val="3"/>
        <w:spacing w:line="278" w:lineRule="auto"/>
        <w:ind w:left="119" w:right="213"/>
        <w:jc w:val="both"/>
      </w:pPr>
      <w:r>
        <w:rPr>
          <w:spacing w:val="-7"/>
        </w:rPr>
        <w:t>北京大学经济学院是国家教育部确定的“国家经济学基础人才培养基地”和“全国人才培养</w:t>
      </w:r>
      <w:r>
        <w:rPr>
          <w:spacing w:val="-12"/>
        </w:rPr>
        <w:t>模式创新实验区”。教育目标是为未来大师级的学者、大企业家、大科学家、大政治家注入</w:t>
      </w:r>
      <w:r>
        <w:rPr>
          <w:spacing w:val="-13"/>
        </w:rPr>
        <w:t>优秀的“基因”。其悠久的历史、深厚的学术底蕴、重要的学术地位、不断创新的人才培养</w:t>
      </w:r>
      <w:r>
        <w:rPr>
          <w:spacing w:val="-6"/>
        </w:rPr>
        <w:t>模式，吸引着来自全国乃至世界各地的优秀学子。</w:t>
      </w:r>
    </w:p>
    <w:p>
      <w:pPr>
        <w:pStyle w:val="3"/>
        <w:spacing w:before="4"/>
        <w:rPr>
          <w:sz w:val="24"/>
        </w:rPr>
      </w:pPr>
    </w:p>
    <w:p>
      <w:pPr>
        <w:pStyle w:val="2"/>
      </w:pPr>
      <w:r>
        <w:t>【研修背景】</w:t>
      </w:r>
    </w:p>
    <w:p>
      <w:pPr>
        <w:pStyle w:val="3"/>
        <w:spacing w:before="9"/>
        <w:rPr>
          <w:b/>
          <w:sz w:val="27"/>
        </w:rPr>
      </w:pPr>
    </w:p>
    <w:p>
      <w:pPr>
        <w:pStyle w:val="3"/>
        <w:spacing w:line="278" w:lineRule="auto"/>
        <w:ind w:left="119" w:right="107"/>
      </w:pPr>
      <w:r>
        <w:rPr>
          <w:spacing w:val="-9"/>
        </w:rPr>
        <w:t>国内外经济形势波谲云诡之际，越来越多的经济学知识、术语开始进入公众视野。在专业化分工程度日益加深的时代，无论是企业高管还是技术核心人员，如果第一学历并非经济学背</w:t>
      </w:r>
      <w:r>
        <w:rPr>
          <w:spacing w:val="-7"/>
        </w:rPr>
        <w:t xml:space="preserve">景，会对经济政策和经济理论的变化越来越感到困惑。在经历了 </w:t>
      </w:r>
      <w:r>
        <w:rPr>
          <w:rFonts w:ascii="Calibri" w:hAnsi="Calibri" w:eastAsia="Calibri"/>
        </w:rPr>
        <w:t xml:space="preserve">2020 </w:t>
      </w:r>
      <w:r>
        <w:rPr>
          <w:spacing w:val="-3"/>
        </w:rPr>
        <w:t xml:space="preserve">年春季的疫情之后， </w:t>
      </w:r>
      <w:r>
        <w:rPr>
          <w:spacing w:val="-11"/>
        </w:rPr>
        <w:t>人们更加意识到，某些基本常识是何等的珍贵。北京大学经济学院是中国最早开展经济学专</w:t>
      </w:r>
      <w:r>
        <w:rPr>
          <w:spacing w:val="-12"/>
        </w:rPr>
        <w:t>门教育的阵地，历经百年沧桑，培养出无数杰出经济学人。巍巍上庠，化育大商。北大经院</w:t>
      </w:r>
      <w:r>
        <w:rPr>
          <w:spacing w:val="-23"/>
        </w:rPr>
        <w:t xml:space="preserve">秉持“经世济民”的理念，承担启迪民智的重任，特此开设“经济学 </w:t>
      </w:r>
      <w:r>
        <w:rPr>
          <w:rFonts w:ascii="Calibri" w:hAnsi="Calibri" w:eastAsia="Calibri"/>
          <w:spacing w:val="-18"/>
        </w:rPr>
        <w:t>ABC</w:t>
      </w:r>
      <w:r>
        <w:rPr>
          <w:spacing w:val="-29"/>
        </w:rPr>
        <w:t>”项目</w:t>
      </w:r>
      <w:r>
        <w:t>（</w:t>
      </w:r>
      <w:r>
        <w:rPr>
          <w:rFonts w:ascii="Calibri" w:hAnsi="Calibri" w:eastAsia="Calibri"/>
        </w:rPr>
        <w:t>Fundamentals of Economics</w:t>
      </w:r>
      <w:r>
        <w:rPr>
          <w:rFonts w:ascii="Calibri" w:hAnsi="Calibri" w:eastAsia="Calibri"/>
          <w:spacing w:val="27"/>
        </w:rPr>
        <w:t xml:space="preserve"> </w:t>
      </w:r>
      <w:r>
        <w:rPr>
          <w:rFonts w:ascii="Calibri" w:hAnsi="Calibri" w:eastAsia="Calibri"/>
        </w:rPr>
        <w:t>Program</w:t>
      </w:r>
      <w:r>
        <w:rPr>
          <w:spacing w:val="-11"/>
        </w:rPr>
        <w:t xml:space="preserve">，简称 </w:t>
      </w:r>
      <w:r>
        <w:rPr>
          <w:rFonts w:ascii="Calibri" w:hAnsi="Calibri" w:eastAsia="Calibri"/>
        </w:rPr>
        <w:t>FEP</w:t>
      </w:r>
      <w:r>
        <w:t>），</w:t>
      </w:r>
      <w:r>
        <w:rPr>
          <w:spacing w:val="-3"/>
        </w:rPr>
        <w:t>以最优质的教育资源向公众开放，普及基础经济理念， 解读现实经济热点，传播前沿经济思想，共同为社会进步、国家发展贡献力量。</w:t>
      </w:r>
    </w:p>
    <w:p>
      <w:pPr>
        <w:pStyle w:val="3"/>
        <w:spacing w:before="4"/>
        <w:rPr>
          <w:sz w:val="24"/>
        </w:rPr>
      </w:pPr>
    </w:p>
    <w:p>
      <w:pPr>
        <w:pStyle w:val="2"/>
      </w:pPr>
      <w:r>
        <w:t>【研修目的】</w:t>
      </w:r>
    </w:p>
    <w:p>
      <w:pPr>
        <w:pStyle w:val="3"/>
        <w:spacing w:before="9"/>
        <w:rPr>
          <w:b/>
          <w:sz w:val="27"/>
        </w:rPr>
      </w:pPr>
    </w:p>
    <w:p>
      <w:pPr>
        <w:pStyle w:val="3"/>
        <w:spacing w:line="556" w:lineRule="auto"/>
        <w:ind w:left="119" w:right="1379"/>
      </w:pPr>
      <w:r>
        <w:rPr>
          <w:spacing w:val="-3"/>
        </w:rPr>
        <w:t>学习、掌握现代主流经济学的基本概念和理论，学会对宏微观经济现象的研判学习、掌握政治经济学的基本概念和理论，学会对国家经济政策方针的解读 学习、掌握中国传统经济思想和经济发展历史，学会以古鉴今的系统辩证思考学习、掌握金融、保险、财税、贸易等实务知识，学会财务经济的理性规划</w:t>
      </w:r>
    </w:p>
    <w:p>
      <w:pPr>
        <w:spacing w:after="0" w:line="556" w:lineRule="auto"/>
        <w:sectPr>
          <w:type w:val="continuous"/>
          <w:pgSz w:w="11910" w:h="16840"/>
          <w:pgMar w:top="1420" w:right="1580" w:bottom="280" w:left="1680" w:header="720" w:footer="720" w:gutter="0"/>
          <w:cols w:space="720" w:num="1"/>
        </w:sectPr>
      </w:pPr>
    </w:p>
    <w:p>
      <w:pPr>
        <w:pStyle w:val="3"/>
        <w:spacing w:before="2"/>
        <w:rPr>
          <w:sz w:val="8"/>
        </w:rPr>
      </w:pPr>
    </w:p>
    <w:p>
      <w:pPr>
        <w:pStyle w:val="2"/>
        <w:spacing w:before="72"/>
      </w:pPr>
      <w:r>
        <w:t>【课程价值】</w:t>
      </w:r>
    </w:p>
    <w:p>
      <w:pPr>
        <w:pStyle w:val="3"/>
        <w:spacing w:before="9"/>
        <w:rPr>
          <w:b/>
          <w:sz w:val="27"/>
        </w:rPr>
      </w:pPr>
    </w:p>
    <w:p>
      <w:pPr>
        <w:pStyle w:val="3"/>
        <w:ind w:left="119"/>
      </w:pPr>
      <w:r>
        <w:t>一天一门基础课，一生一世北大人</w:t>
      </w:r>
    </w:p>
    <w:p>
      <w:pPr>
        <w:pStyle w:val="3"/>
        <w:spacing w:before="9"/>
        <w:rPr>
          <w:sz w:val="27"/>
        </w:rPr>
      </w:pPr>
    </w:p>
    <w:p>
      <w:pPr>
        <w:pStyle w:val="3"/>
        <w:spacing w:line="556" w:lineRule="auto"/>
        <w:ind w:left="119" w:right="3479"/>
      </w:pPr>
      <w:r>
        <w:t>享受北京大学经济学院本科硕士博士同等一流师资待遇实行导师制，经济学院教授担任学习和论文导师</w:t>
      </w:r>
    </w:p>
    <w:p>
      <w:pPr>
        <w:pStyle w:val="3"/>
        <w:spacing w:line="269" w:lineRule="exact"/>
        <w:ind w:left="119"/>
      </w:pPr>
      <w:r>
        <w:rPr>
          <w:rFonts w:ascii="Calibri" w:eastAsia="Calibri"/>
        </w:rPr>
        <w:t xml:space="preserve">FEP </w:t>
      </w:r>
      <w:r>
        <w:t>项目同学会，定期举办交流分享活动</w:t>
      </w:r>
    </w:p>
    <w:p>
      <w:pPr>
        <w:pStyle w:val="3"/>
        <w:spacing w:before="9"/>
        <w:rPr>
          <w:sz w:val="27"/>
        </w:rPr>
      </w:pPr>
    </w:p>
    <w:p>
      <w:pPr>
        <w:pStyle w:val="3"/>
        <w:ind w:left="119"/>
      </w:pPr>
      <w:r>
        <w:t>结业后纳入北京大学校友管理体系，享有北京大学校友的权益与福利</w:t>
      </w:r>
    </w:p>
    <w:p>
      <w:pPr>
        <w:pStyle w:val="3"/>
        <w:spacing w:before="8"/>
        <w:rPr>
          <w:sz w:val="27"/>
        </w:rPr>
      </w:pPr>
    </w:p>
    <w:p>
      <w:pPr>
        <w:pStyle w:val="2"/>
      </w:pPr>
      <w:r>
        <w:t>【服务管理】</w:t>
      </w:r>
    </w:p>
    <w:p>
      <w:pPr>
        <w:pStyle w:val="3"/>
        <w:spacing w:before="9"/>
        <w:rPr>
          <w:b/>
          <w:sz w:val="27"/>
        </w:rPr>
      </w:pPr>
    </w:p>
    <w:p>
      <w:pPr>
        <w:pStyle w:val="3"/>
        <w:spacing w:before="1" w:line="278" w:lineRule="auto"/>
        <w:ind w:left="120" w:right="107"/>
      </w:pPr>
      <w:r>
        <w:rPr>
          <w:spacing w:val="-3"/>
        </w:rPr>
        <w:t xml:space="preserve">由经验丰富的班主任专职管理，确保良好的教学质量及教学环境。班主任组织选举班委会， </w:t>
      </w:r>
      <w:r>
        <w:rPr>
          <w:spacing w:val="-9"/>
        </w:rPr>
        <w:t>组织学员听取专家讲座、参与同学沙龙、参加丰富多彩的学生活动，使您的学习经历更加充实。</w:t>
      </w:r>
    </w:p>
    <w:p>
      <w:pPr>
        <w:pStyle w:val="3"/>
        <w:rPr>
          <w:sz w:val="20"/>
        </w:rPr>
      </w:pPr>
    </w:p>
    <w:p>
      <w:pPr>
        <w:pStyle w:val="3"/>
        <w:spacing w:before="8"/>
        <w:rPr>
          <w:sz w:val="28"/>
        </w:rPr>
      </w:pPr>
    </w:p>
    <w:p>
      <w:pPr>
        <w:spacing w:before="0" w:line="556" w:lineRule="auto"/>
        <w:ind w:left="120" w:right="2198" w:hanging="1"/>
        <w:jc w:val="left"/>
        <w:rPr>
          <w:sz w:val="21"/>
        </w:rPr>
      </w:pPr>
      <w:r>
        <w:rPr>
          <w:b/>
          <w:sz w:val="21"/>
        </w:rPr>
        <w:t>【课程师资安排】拟安排以下主要课程，具体授课以实际安排为准。</w:t>
      </w:r>
      <w:r>
        <w:rPr>
          <w:sz w:val="21"/>
        </w:rPr>
        <w:t xml:space="preserve">模块一：经济学基础 </w:t>
      </w:r>
      <w:r>
        <w:rPr>
          <w:rFonts w:ascii="Calibri" w:eastAsia="Calibri"/>
          <w:sz w:val="21"/>
        </w:rPr>
        <w:t xml:space="preserve">4 </w:t>
      </w:r>
      <w:r>
        <w:rPr>
          <w:sz w:val="21"/>
        </w:rPr>
        <w:t>天</w:t>
      </w:r>
    </w:p>
    <w:p>
      <w:pPr>
        <w:pStyle w:val="3"/>
        <w:spacing w:line="556" w:lineRule="auto"/>
        <w:ind w:left="120" w:right="4635" w:hanging="1"/>
      </w:pPr>
      <w:r>
        <w:rPr>
          <w:spacing w:val="-4"/>
        </w:rPr>
        <w:t>经济学原理——吴泽南 经济学系助理教授</w:t>
      </w:r>
      <w:r>
        <w:rPr>
          <w:spacing w:val="-3"/>
        </w:rPr>
        <w:t>发展经济学——叶静怡 经济学系教授</w:t>
      </w:r>
    </w:p>
    <w:p>
      <w:pPr>
        <w:pStyle w:val="3"/>
        <w:spacing w:line="556" w:lineRule="auto"/>
        <w:ind w:left="120" w:right="4534" w:hanging="1"/>
      </w:pPr>
      <w:r>
        <w:rPr>
          <w:spacing w:val="-4"/>
        </w:rPr>
        <w:t>区域经济学——张辉 经济学院副院长 教授</w:t>
      </w:r>
      <w:r>
        <w:rPr>
          <w:spacing w:val="-3"/>
        </w:rPr>
        <w:t>产业经济学——胡涛 经济学系副教授</w:t>
      </w:r>
    </w:p>
    <w:p>
      <w:pPr>
        <w:pStyle w:val="3"/>
        <w:rPr>
          <w:sz w:val="20"/>
        </w:rPr>
      </w:pPr>
    </w:p>
    <w:p>
      <w:pPr>
        <w:pStyle w:val="3"/>
        <w:spacing w:before="8"/>
        <w:rPr>
          <w:sz w:val="28"/>
        </w:rPr>
      </w:pPr>
    </w:p>
    <w:p>
      <w:pPr>
        <w:pStyle w:val="3"/>
        <w:ind w:left="120"/>
      </w:pPr>
      <w:r>
        <w:t xml:space="preserve">模块二：经济形势与政策解读 </w:t>
      </w:r>
      <w:r>
        <w:rPr>
          <w:rFonts w:ascii="Calibri" w:eastAsia="Calibri"/>
        </w:rPr>
        <w:t xml:space="preserve">4 </w:t>
      </w:r>
      <w:r>
        <w:t>天</w:t>
      </w:r>
    </w:p>
    <w:p>
      <w:pPr>
        <w:pStyle w:val="3"/>
        <w:spacing w:before="9"/>
        <w:rPr>
          <w:sz w:val="27"/>
        </w:rPr>
      </w:pPr>
    </w:p>
    <w:p>
      <w:pPr>
        <w:pStyle w:val="3"/>
        <w:ind w:left="120"/>
      </w:pPr>
      <w:r>
        <w:t>政治经济学原理——方敏经济学系教授</w:t>
      </w:r>
    </w:p>
    <w:p>
      <w:pPr>
        <w:pStyle w:val="3"/>
        <w:spacing w:before="9"/>
        <w:rPr>
          <w:sz w:val="27"/>
        </w:rPr>
      </w:pPr>
    </w:p>
    <w:p>
      <w:pPr>
        <w:pStyle w:val="3"/>
        <w:spacing w:line="556" w:lineRule="auto"/>
        <w:ind w:left="121" w:right="4003" w:hanging="1"/>
      </w:pPr>
      <w:r>
        <w:t>社会主义市场经济——崔建华 经济学院党委书记宏观经济形势分析——苏剑经济学系教授</w:t>
      </w:r>
    </w:p>
    <w:p>
      <w:pPr>
        <w:pStyle w:val="3"/>
        <w:spacing w:line="269" w:lineRule="exact"/>
        <w:ind w:left="121"/>
      </w:pPr>
      <w:r>
        <w:t>历代经济政策得失——张亚光 经济学院副院长 副教授</w:t>
      </w:r>
    </w:p>
    <w:p>
      <w:pPr>
        <w:spacing w:after="0" w:line="269" w:lineRule="exact"/>
        <w:sectPr>
          <w:pgSz w:w="11910" w:h="16840"/>
          <w:pgMar w:top="1580" w:right="1580" w:bottom="280" w:left="1680" w:header="720" w:footer="720" w:gutter="0"/>
          <w:cols w:space="720" w:num="1"/>
        </w:sectPr>
      </w:pPr>
    </w:p>
    <w:p>
      <w:pPr>
        <w:pStyle w:val="3"/>
        <w:rPr>
          <w:sz w:val="20"/>
        </w:rPr>
      </w:pPr>
    </w:p>
    <w:p>
      <w:pPr>
        <w:pStyle w:val="3"/>
        <w:spacing w:before="1"/>
        <w:rPr>
          <w:sz w:val="18"/>
        </w:rPr>
      </w:pPr>
    </w:p>
    <w:p>
      <w:pPr>
        <w:pStyle w:val="3"/>
        <w:ind w:left="120"/>
      </w:pPr>
      <w:r>
        <w:t xml:space="preserve">模块三：金融学基础与实务 </w:t>
      </w:r>
      <w:r>
        <w:rPr>
          <w:rFonts w:ascii="Calibri" w:eastAsia="Calibri"/>
        </w:rPr>
        <w:t xml:space="preserve">3 </w:t>
      </w:r>
      <w:r>
        <w:t>天</w:t>
      </w:r>
    </w:p>
    <w:p>
      <w:pPr>
        <w:pStyle w:val="3"/>
        <w:spacing w:before="9"/>
        <w:rPr>
          <w:sz w:val="27"/>
        </w:rPr>
      </w:pPr>
    </w:p>
    <w:p>
      <w:pPr>
        <w:pStyle w:val="3"/>
        <w:spacing w:line="556" w:lineRule="auto"/>
        <w:ind w:left="119" w:right="4849"/>
      </w:pPr>
      <w:r>
        <w:t>投资银行学——冯科 金融学系副教授货币银行学——吕随启 金融学系副教授国际金融学——宋芳秀 金融学系副教授</w:t>
      </w:r>
    </w:p>
    <w:p>
      <w:pPr>
        <w:pStyle w:val="3"/>
        <w:rPr>
          <w:sz w:val="20"/>
        </w:rPr>
      </w:pPr>
    </w:p>
    <w:p>
      <w:pPr>
        <w:pStyle w:val="3"/>
        <w:spacing w:before="9"/>
        <w:rPr>
          <w:sz w:val="28"/>
        </w:rPr>
      </w:pPr>
    </w:p>
    <w:p>
      <w:pPr>
        <w:pStyle w:val="3"/>
        <w:ind w:left="120"/>
      </w:pPr>
      <w:r>
        <w:t xml:space="preserve">模块四：财税学基础与实务 </w:t>
      </w:r>
      <w:r>
        <w:rPr>
          <w:rFonts w:ascii="Calibri" w:eastAsia="Calibri"/>
        </w:rPr>
        <w:t xml:space="preserve">3 </w:t>
      </w:r>
      <w:r>
        <w:t>天</w:t>
      </w:r>
    </w:p>
    <w:p>
      <w:pPr>
        <w:pStyle w:val="3"/>
        <w:spacing w:before="9"/>
        <w:rPr>
          <w:sz w:val="27"/>
        </w:rPr>
      </w:pPr>
    </w:p>
    <w:p>
      <w:pPr>
        <w:pStyle w:val="3"/>
        <w:spacing w:line="556" w:lineRule="auto"/>
        <w:ind w:left="120" w:right="4218" w:hanging="1"/>
      </w:pPr>
      <w:r>
        <w:t>财税学与税务规划——刘怡财政学系主任 教授财务报表分析——蒋云赟财政学系副教授</w:t>
      </w:r>
    </w:p>
    <w:p>
      <w:pPr>
        <w:pStyle w:val="3"/>
        <w:spacing w:line="269" w:lineRule="exact"/>
        <w:ind w:left="120"/>
      </w:pPr>
      <w:r>
        <w:t>公共经济学——崔小勇 财政学系副教授</w:t>
      </w:r>
    </w:p>
    <w:p>
      <w:pPr>
        <w:pStyle w:val="3"/>
        <w:rPr>
          <w:sz w:val="20"/>
        </w:rPr>
      </w:pPr>
    </w:p>
    <w:p>
      <w:pPr>
        <w:pStyle w:val="3"/>
        <w:rPr>
          <w:sz w:val="20"/>
        </w:rPr>
      </w:pPr>
    </w:p>
    <w:p>
      <w:pPr>
        <w:pStyle w:val="3"/>
        <w:rPr>
          <w:sz w:val="20"/>
        </w:rPr>
      </w:pPr>
    </w:p>
    <w:p>
      <w:pPr>
        <w:pStyle w:val="3"/>
        <w:spacing w:before="5"/>
        <w:rPr>
          <w:sz w:val="16"/>
        </w:rPr>
      </w:pPr>
    </w:p>
    <w:p>
      <w:pPr>
        <w:pStyle w:val="3"/>
        <w:ind w:left="120"/>
      </w:pPr>
      <w:r>
        <w:t xml:space="preserve">模块五：保险学基础与实务 </w:t>
      </w:r>
      <w:r>
        <w:rPr>
          <w:rFonts w:ascii="Calibri" w:eastAsia="Calibri"/>
        </w:rPr>
        <w:t xml:space="preserve">4 </w:t>
      </w:r>
      <w:r>
        <w:t>天</w:t>
      </w:r>
    </w:p>
    <w:p>
      <w:pPr>
        <w:pStyle w:val="3"/>
        <w:spacing w:before="9"/>
        <w:rPr>
          <w:sz w:val="27"/>
        </w:rPr>
      </w:pPr>
    </w:p>
    <w:p>
      <w:pPr>
        <w:pStyle w:val="3"/>
        <w:spacing w:line="556" w:lineRule="auto"/>
        <w:ind w:left="121" w:right="3694" w:hanging="1"/>
      </w:pPr>
      <w:r>
        <w:t>保险学原理——郑伟 风险管理与保险学系主任 教授中国保险市场——锁凌燕经济学院副院长教授</w:t>
      </w:r>
    </w:p>
    <w:p>
      <w:pPr>
        <w:pStyle w:val="3"/>
        <w:spacing w:line="556" w:lineRule="auto"/>
        <w:ind w:left="121" w:right="3691"/>
      </w:pPr>
      <w:r>
        <w:t>企业风险管理——刘新立风险管理与保险学系副教授投资组合管理——朱南军风险管理与保险学系副教授</w:t>
      </w:r>
    </w:p>
    <w:p>
      <w:pPr>
        <w:pStyle w:val="3"/>
        <w:rPr>
          <w:sz w:val="20"/>
        </w:rPr>
      </w:pPr>
    </w:p>
    <w:p>
      <w:pPr>
        <w:pStyle w:val="3"/>
        <w:spacing w:before="8"/>
        <w:rPr>
          <w:sz w:val="28"/>
        </w:rPr>
      </w:pPr>
    </w:p>
    <w:p>
      <w:pPr>
        <w:pStyle w:val="3"/>
        <w:ind w:left="121"/>
      </w:pPr>
      <w:r>
        <w:t xml:space="preserve">模块六：贸易学基础与实务 </w:t>
      </w:r>
      <w:r>
        <w:rPr>
          <w:rFonts w:ascii="Calibri" w:eastAsia="Calibri"/>
        </w:rPr>
        <w:t xml:space="preserve">4 </w:t>
      </w:r>
      <w:r>
        <w:t>天</w:t>
      </w:r>
    </w:p>
    <w:p>
      <w:pPr>
        <w:pStyle w:val="3"/>
        <w:spacing w:before="9"/>
        <w:rPr>
          <w:sz w:val="27"/>
        </w:rPr>
      </w:pPr>
    </w:p>
    <w:p>
      <w:pPr>
        <w:pStyle w:val="3"/>
        <w:spacing w:before="1" w:line="556" w:lineRule="auto"/>
        <w:ind w:left="121" w:right="2849" w:hanging="1"/>
      </w:pPr>
      <w:r>
        <w:t>世界经济形势分析——王跃生  国际经济与贸易系主任教授国际贸易理论与政策——陶涛 国际经济与贸易系副主任 教授国际经济学原理——陈仪经济学院院长助理</w:t>
      </w:r>
    </w:p>
    <w:p>
      <w:pPr>
        <w:pStyle w:val="3"/>
        <w:spacing w:line="269" w:lineRule="exact"/>
        <w:ind w:left="121"/>
      </w:pPr>
      <w:r>
        <w:t>贸易地理与经济发展——刘冲 财政学系副教授</w:t>
      </w:r>
    </w:p>
    <w:p>
      <w:pPr>
        <w:spacing w:after="0" w:line="269" w:lineRule="exact"/>
        <w:sectPr>
          <w:pgSz w:w="11910" w:h="16840"/>
          <w:pgMar w:top="1580" w:right="1580" w:bottom="280" w:left="1680" w:header="720" w:footer="720" w:gutter="0"/>
          <w:cols w:space="720" w:num="1"/>
        </w:sectPr>
      </w:pPr>
    </w:p>
    <w:p>
      <w:pPr>
        <w:pStyle w:val="2"/>
        <w:spacing w:before="44"/>
      </w:pPr>
      <w:r>
        <w:t>【招生对象】</w:t>
      </w:r>
    </w:p>
    <w:p>
      <w:pPr>
        <w:pStyle w:val="3"/>
        <w:spacing w:before="9"/>
        <w:rPr>
          <w:b/>
          <w:sz w:val="27"/>
        </w:rPr>
      </w:pPr>
    </w:p>
    <w:p>
      <w:pPr>
        <w:pStyle w:val="3"/>
        <w:spacing w:line="278" w:lineRule="auto"/>
        <w:ind w:left="119" w:right="214"/>
      </w:pPr>
      <w:r>
        <w:rPr>
          <w:spacing w:val="-11"/>
        </w:rPr>
        <w:t>有志从事经济金融行业者，民营企业董事长、总经理等高管</w:t>
      </w:r>
      <w:r>
        <w:rPr>
          <w:spacing w:val="-123"/>
        </w:rPr>
        <w:t>。</w:t>
      </w:r>
      <w:r>
        <w:rPr>
          <w:spacing w:val="-3"/>
        </w:rPr>
        <w:t>（</w:t>
      </w:r>
      <w:r>
        <w:rPr>
          <w:spacing w:val="-10"/>
        </w:rPr>
        <w:t>不招收党政机关、国有企业、</w:t>
      </w:r>
      <w:r>
        <w:rPr>
          <w:spacing w:val="-5"/>
        </w:rPr>
        <w:t>事业单位人员参加或者旁听。</w:t>
      </w:r>
      <w:r>
        <w:t>）</w:t>
      </w:r>
    </w:p>
    <w:p>
      <w:pPr>
        <w:pStyle w:val="3"/>
        <w:spacing w:before="4"/>
        <w:rPr>
          <w:sz w:val="24"/>
        </w:rPr>
      </w:pPr>
    </w:p>
    <w:p>
      <w:pPr>
        <w:pStyle w:val="2"/>
      </w:pPr>
      <w:r>
        <w:t>【学费标准】</w:t>
      </w:r>
    </w:p>
    <w:p>
      <w:pPr>
        <w:pStyle w:val="3"/>
        <w:spacing w:before="9"/>
        <w:rPr>
          <w:b/>
          <w:sz w:val="27"/>
        </w:rPr>
      </w:pPr>
    </w:p>
    <w:p>
      <w:pPr>
        <w:pStyle w:val="3"/>
        <w:ind w:left="542"/>
      </w:pPr>
      <w:r>
        <w:t>培训学费：￥</w:t>
      </w:r>
      <w:r>
        <w:rPr>
          <w:rFonts w:ascii="Calibri" w:eastAsia="Calibri"/>
        </w:rPr>
        <w:t xml:space="preserve">29800 </w:t>
      </w:r>
      <w:r>
        <w:t>元</w:t>
      </w:r>
      <w:r>
        <w:rPr>
          <w:rFonts w:ascii="Calibri" w:eastAsia="Calibri"/>
        </w:rPr>
        <w:t>/</w:t>
      </w:r>
      <w:r>
        <w:t>人</w:t>
      </w:r>
      <w:r>
        <w:rPr>
          <w:rFonts w:ascii="Calibri" w:eastAsia="Calibri"/>
        </w:rPr>
        <w:t>/</w:t>
      </w:r>
      <w:r>
        <w:t>期，上课期间食宿及其它费用自理。</w:t>
      </w:r>
    </w:p>
    <w:p>
      <w:pPr>
        <w:pStyle w:val="3"/>
        <w:spacing w:before="9"/>
        <w:rPr>
          <w:sz w:val="27"/>
        </w:rPr>
      </w:pPr>
    </w:p>
    <w:p>
      <w:pPr>
        <w:pStyle w:val="3"/>
        <w:spacing w:before="1" w:line="278" w:lineRule="auto"/>
        <w:ind w:left="119" w:right="213"/>
        <w:jc w:val="both"/>
      </w:pPr>
      <w:r>
        <w:rPr>
          <w:spacing w:val="-8"/>
        </w:rPr>
        <w:t>培训学费由北京大学财务部在开班前统一收取，开具中央非税收入统一票据，并严格执行有</w:t>
      </w:r>
      <w:r>
        <w:rPr>
          <w:spacing w:val="-12"/>
        </w:rPr>
        <w:t>关财务规定。请学员将学费汇至北京大学帐户。请直接向北京大学交费，不要向其他任何个</w:t>
      </w:r>
      <w:r>
        <w:rPr>
          <w:spacing w:val="-6"/>
        </w:rPr>
        <w:t>人或组织交费。</w:t>
      </w:r>
    </w:p>
    <w:p>
      <w:pPr>
        <w:pStyle w:val="3"/>
        <w:rPr>
          <w:sz w:val="20"/>
        </w:rPr>
      </w:pPr>
    </w:p>
    <w:p>
      <w:pPr>
        <w:pStyle w:val="3"/>
        <w:spacing w:before="8"/>
        <w:rPr>
          <w:sz w:val="28"/>
        </w:rPr>
      </w:pPr>
    </w:p>
    <w:p>
      <w:pPr>
        <w:pStyle w:val="2"/>
      </w:pPr>
      <w:r>
        <w:t>【汇款信息】</w:t>
      </w:r>
    </w:p>
    <w:p>
      <w:pPr>
        <w:pStyle w:val="3"/>
        <w:spacing w:before="9"/>
        <w:rPr>
          <w:b/>
          <w:sz w:val="27"/>
        </w:rPr>
      </w:pPr>
    </w:p>
    <w:p>
      <w:pPr>
        <w:pStyle w:val="3"/>
        <w:tabs>
          <w:tab w:val="left" w:pos="542"/>
        </w:tabs>
        <w:ind w:left="119"/>
      </w:pPr>
      <w:r>
        <w:t>户</w:t>
      </w:r>
      <w:r>
        <w:tab/>
      </w:r>
      <w:r>
        <w:rPr>
          <w:spacing w:val="-3"/>
        </w:rPr>
        <w:t>名</w:t>
      </w:r>
      <w:r>
        <w:t>：</w:t>
      </w:r>
      <w:r>
        <w:rPr>
          <w:spacing w:val="-3"/>
        </w:rPr>
        <w:t>北</w:t>
      </w:r>
      <w:r>
        <w:t>京</w:t>
      </w:r>
      <w:r>
        <w:rPr>
          <w:spacing w:val="-3"/>
        </w:rPr>
        <w:t>大学</w:t>
      </w:r>
    </w:p>
    <w:p>
      <w:pPr>
        <w:pStyle w:val="3"/>
        <w:spacing w:before="9"/>
        <w:rPr>
          <w:sz w:val="27"/>
        </w:rPr>
      </w:pPr>
    </w:p>
    <w:p>
      <w:pPr>
        <w:pStyle w:val="3"/>
        <w:tabs>
          <w:tab w:val="left" w:pos="542"/>
        </w:tabs>
        <w:spacing w:line="556" w:lineRule="auto"/>
        <w:ind w:left="119" w:right="5579"/>
        <w:rPr>
          <w:rFonts w:ascii="Calibri" w:eastAsia="Calibri"/>
        </w:rPr>
      </w:pPr>
      <w:r>
        <w:t>开户</w:t>
      </w:r>
      <w:r>
        <w:rPr>
          <w:spacing w:val="-3"/>
        </w:rPr>
        <w:t>行</w:t>
      </w:r>
      <w:r>
        <w:t>：</w:t>
      </w:r>
      <w:r>
        <w:rPr>
          <w:spacing w:val="-3"/>
        </w:rPr>
        <w:t>工</w:t>
      </w:r>
      <w:r>
        <w:t>行</w:t>
      </w:r>
      <w:r>
        <w:rPr>
          <w:spacing w:val="-3"/>
        </w:rPr>
        <w:t>北</w:t>
      </w:r>
      <w:r>
        <w:t>京</w:t>
      </w:r>
      <w:r>
        <w:rPr>
          <w:spacing w:val="-3"/>
        </w:rPr>
        <w:t>海</w:t>
      </w:r>
      <w:r>
        <w:t>淀</w:t>
      </w:r>
      <w:r>
        <w:rPr>
          <w:spacing w:val="-3"/>
        </w:rPr>
        <w:t>西</w:t>
      </w:r>
      <w:r>
        <w:t>区支</w:t>
      </w:r>
      <w:r>
        <w:rPr>
          <w:spacing w:val="-14"/>
        </w:rPr>
        <w:t>行</w:t>
      </w:r>
      <w:r>
        <w:t>帐</w:t>
      </w:r>
      <w:r>
        <w:tab/>
      </w:r>
      <w:r>
        <w:rPr>
          <w:spacing w:val="-3"/>
        </w:rPr>
        <w:t>号</w:t>
      </w:r>
      <w:r>
        <w:t>：</w:t>
      </w:r>
      <w:r>
        <w:rPr>
          <w:rFonts w:ascii="Calibri" w:eastAsia="Calibri"/>
        </w:rPr>
        <w:t>0200004509089131151</w:t>
      </w:r>
    </w:p>
    <w:p>
      <w:pPr>
        <w:pStyle w:val="3"/>
        <w:spacing w:line="278" w:lineRule="auto"/>
        <w:ind w:left="120" w:right="217" w:hanging="1"/>
      </w:pPr>
      <w:r>
        <w:t>在汇款单“用途”栏里务必填上“经济学院</w:t>
      </w:r>
      <w:r>
        <w:rPr>
          <w:rFonts w:ascii="Calibri" w:hAnsi="Calibri" w:eastAsia="Calibri"/>
        </w:rPr>
        <w:t xml:space="preserve">+ABC </w:t>
      </w:r>
      <w:r>
        <w:t>研修班</w:t>
      </w:r>
      <w:r>
        <w:rPr>
          <w:rFonts w:ascii="Calibri" w:hAnsi="Calibri" w:eastAsia="Calibri"/>
        </w:rPr>
        <w:t>+</w:t>
      </w:r>
      <w:r>
        <w:t>学员姓名”。 汇款后请将银行汇款回单复印件发送给教务组。</w:t>
      </w:r>
    </w:p>
    <w:p>
      <w:pPr>
        <w:pStyle w:val="3"/>
        <w:spacing w:before="4"/>
        <w:rPr>
          <w:sz w:val="24"/>
        </w:rPr>
      </w:pPr>
    </w:p>
    <w:p>
      <w:pPr>
        <w:pStyle w:val="2"/>
      </w:pPr>
      <w:r>
        <w:t>【证书管理】</w:t>
      </w:r>
    </w:p>
    <w:p>
      <w:pPr>
        <w:pStyle w:val="3"/>
        <w:spacing w:before="43" w:line="278" w:lineRule="auto"/>
        <w:ind w:left="119" w:right="213"/>
      </w:pPr>
      <w:r>
        <w:rPr>
          <w:spacing w:val="-9"/>
        </w:rPr>
        <w:t>学完全部课程并考核合格后，由北京大学颁发学校统一编号的培训结业证书，证书编号可登</w:t>
      </w:r>
      <w:r>
        <w:rPr>
          <w:spacing w:val="-5"/>
        </w:rPr>
        <w:t>陆北大网站查询。</w:t>
      </w:r>
    </w:p>
    <w:p>
      <w:pPr>
        <w:pStyle w:val="3"/>
        <w:spacing w:before="4"/>
        <w:rPr>
          <w:sz w:val="24"/>
        </w:rPr>
      </w:pPr>
    </w:p>
    <w:p>
      <w:pPr>
        <w:pStyle w:val="2"/>
      </w:pPr>
      <w:r>
        <w:t>【学习时间】</w:t>
      </w:r>
    </w:p>
    <w:p>
      <w:pPr>
        <w:pStyle w:val="3"/>
        <w:spacing w:before="43"/>
        <w:ind w:left="119"/>
      </w:pPr>
      <w:r>
        <w:rPr>
          <w:rFonts w:hint="eastAsia" w:ascii="Calibri"/>
          <w:lang w:val="en-US" w:eastAsia="zh-CN"/>
        </w:rPr>
        <w:t>学制：14个月</w:t>
      </w:r>
      <w:r>
        <w:rPr>
          <w:spacing w:val="-6"/>
        </w:rPr>
        <w:t xml:space="preserve">，每月集中一个周末上课一次，每次 </w:t>
      </w:r>
      <w:r>
        <w:rPr>
          <w:rFonts w:ascii="Calibri" w:eastAsia="Calibri"/>
        </w:rPr>
        <w:t xml:space="preserve">2 </w:t>
      </w:r>
      <w:r>
        <w:rPr>
          <w:spacing w:val="-15"/>
        </w:rPr>
        <w:t xml:space="preserve">天，共 </w:t>
      </w:r>
      <w:r>
        <w:rPr>
          <w:rFonts w:ascii="Calibri" w:eastAsia="Calibri"/>
        </w:rPr>
        <w:t xml:space="preserve">22 </w:t>
      </w:r>
      <w:r>
        <w:rPr>
          <w:spacing w:val="-3"/>
        </w:rPr>
        <w:t>天。</w:t>
      </w:r>
    </w:p>
    <w:p>
      <w:pPr>
        <w:pStyle w:val="3"/>
        <w:spacing w:before="9"/>
        <w:rPr>
          <w:sz w:val="27"/>
        </w:rPr>
      </w:pPr>
    </w:p>
    <w:p>
      <w:pPr>
        <w:spacing w:before="0"/>
        <w:ind w:left="120" w:right="0" w:firstLine="0"/>
        <w:jc w:val="left"/>
        <w:rPr>
          <w:sz w:val="21"/>
        </w:rPr>
      </w:pPr>
      <w:r>
        <w:rPr>
          <w:b/>
          <w:sz w:val="21"/>
        </w:rPr>
        <w:t>【授课地点】</w:t>
      </w:r>
      <w:r>
        <w:rPr>
          <w:sz w:val="21"/>
        </w:rPr>
        <w:t>北京大学。</w:t>
      </w:r>
    </w:p>
    <w:p>
      <w:pPr>
        <w:pStyle w:val="3"/>
        <w:spacing w:before="9"/>
        <w:rPr>
          <w:sz w:val="27"/>
        </w:rPr>
      </w:pPr>
    </w:p>
    <w:p>
      <w:pPr>
        <w:pStyle w:val="3"/>
        <w:ind w:left="119"/>
      </w:pPr>
      <w:r>
        <w:t xml:space="preserve">地址：北京市海淀区颐和园路 </w:t>
      </w:r>
      <w:r>
        <w:rPr>
          <w:rFonts w:ascii="Calibri" w:eastAsia="Calibri"/>
        </w:rPr>
        <w:t xml:space="preserve">5 </w:t>
      </w:r>
      <w:r>
        <w:t>号北京大学经济学院</w:t>
      </w:r>
    </w:p>
    <w:p>
      <w:pPr>
        <w:pStyle w:val="3"/>
        <w:ind w:left="119"/>
        <w:rPr>
          <w:rFonts w:hint="eastAsia"/>
          <w:lang w:val="en-US" w:eastAsia="zh-CN"/>
        </w:rPr>
      </w:pPr>
      <w:r>
        <w:rPr>
          <w:rFonts w:hint="eastAsia"/>
          <w:lang w:val="en-US" w:eastAsia="zh-CN"/>
        </w:rPr>
        <w:t>电话：13488893598 刘老师 王老师</w:t>
      </w:r>
    </w:p>
    <w:p>
      <w:pPr>
        <w:pStyle w:val="3"/>
        <w:ind w:left="119"/>
        <w:rPr>
          <w:rFonts w:hint="eastAsia"/>
          <w:lang w:val="en-US" w:eastAsia="zh-CN"/>
        </w:rPr>
      </w:pPr>
      <w:r>
        <w:rPr>
          <w:rFonts w:hint="eastAsia"/>
          <w:lang w:val="en-US" w:eastAsia="zh-CN"/>
        </w:rPr>
        <w:t>微信：13488893598、/13488823518</w:t>
      </w: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pStyle w:val="3"/>
        <w:ind w:left="119"/>
        <w:rPr>
          <w:rFonts w:hint="eastAsia"/>
          <w:lang w:val="en-US" w:eastAsia="zh-CN"/>
        </w:rPr>
      </w:pPr>
    </w:p>
    <w:p>
      <w:pPr>
        <w:spacing w:before="0" w:line="646" w:lineRule="exact"/>
        <w:ind w:right="0"/>
        <w:jc w:val="both"/>
        <w:rPr>
          <w:sz w:val="32"/>
          <w:szCs w:val="32"/>
        </w:rPr>
      </w:pPr>
      <w:r>
        <w:rPr>
          <w:rFonts w:hint="eastAsia" w:ascii="微软雅黑" w:eastAsia="微软雅黑"/>
          <w:color w:val="3D3D3D"/>
          <w:sz w:val="36"/>
        </w:rPr>
        <w:t>北京大学经济学 ABC 研修班</w:t>
      </w:r>
      <w:r>
        <w:rPr>
          <w:rFonts w:hint="eastAsia" w:ascii="微软雅黑" w:hAnsi="微软雅黑" w:eastAsia="微软雅黑" w:cs="微软雅黑"/>
          <w:b/>
          <w:spacing w:val="119"/>
          <w:sz w:val="32"/>
          <w:szCs w:val="32"/>
        </w:rPr>
        <w:t>报名登记表</w:t>
      </w:r>
    </w:p>
    <w:p>
      <w:pPr>
        <w:spacing w:before="156" w:beforeLines="50" w:after="78" w:afterLines="25"/>
        <w:rPr>
          <w:szCs w:val="21"/>
          <w:u w:val="single"/>
        </w:rPr>
      </w:pPr>
      <w:r>
        <w:rPr>
          <w:rFonts w:hint="eastAsia"/>
          <w:szCs w:val="21"/>
        </w:rPr>
        <w:t>以下信息仅用于录取审核工作，并为申请人保密，请详细填写。</w:t>
      </w:r>
    </w:p>
    <w:tbl>
      <w:tblPr>
        <w:tblStyle w:val="4"/>
        <w:tblW w:w="9618" w:type="dxa"/>
        <w:jc w:val="center"/>
        <w:tblLayout w:type="fixed"/>
        <w:tblCellMar>
          <w:top w:w="0" w:type="dxa"/>
          <w:left w:w="0" w:type="dxa"/>
          <w:bottom w:w="0" w:type="dxa"/>
          <w:right w:w="0" w:type="dxa"/>
        </w:tblCellMar>
      </w:tblPr>
      <w:tblGrid>
        <w:gridCol w:w="1317"/>
        <w:gridCol w:w="2082"/>
        <w:gridCol w:w="854"/>
        <w:gridCol w:w="83"/>
        <w:gridCol w:w="764"/>
        <w:gridCol w:w="145"/>
        <w:gridCol w:w="422"/>
        <w:gridCol w:w="426"/>
        <w:gridCol w:w="132"/>
        <w:gridCol w:w="12"/>
        <w:gridCol w:w="851"/>
        <w:gridCol w:w="401"/>
        <w:gridCol w:w="46"/>
        <w:gridCol w:w="545"/>
        <w:gridCol w:w="567"/>
        <w:gridCol w:w="971"/>
      </w:tblGrid>
      <w:tr>
        <w:tblPrEx>
          <w:tblCellMar>
            <w:top w:w="0" w:type="dxa"/>
            <w:left w:w="0" w:type="dxa"/>
            <w:bottom w:w="0" w:type="dxa"/>
            <w:right w:w="0" w:type="dxa"/>
          </w:tblCellMar>
        </w:tblPrEx>
        <w:trPr>
          <w:cantSplit/>
          <w:trHeight w:val="363" w:hRule="atLeast"/>
          <w:jc w:val="center"/>
        </w:trPr>
        <w:tc>
          <w:tcPr>
            <w:tcW w:w="9618" w:type="dxa"/>
            <w:gridSpan w:val="16"/>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sz w:val="24"/>
              </w:rPr>
            </w:pPr>
            <w:r>
              <w:rPr>
                <w:rFonts w:hint="eastAsia"/>
                <w:b/>
                <w:sz w:val="24"/>
              </w:rPr>
              <w:t>个人信息</w:t>
            </w:r>
          </w:p>
        </w:tc>
      </w:tr>
      <w:tr>
        <w:tblPrEx>
          <w:tblCellMar>
            <w:top w:w="0" w:type="dxa"/>
            <w:left w:w="0" w:type="dxa"/>
            <w:bottom w:w="0" w:type="dxa"/>
            <w:right w:w="0" w:type="dxa"/>
          </w:tblCellMar>
        </w:tblPrEx>
        <w:trPr>
          <w:cantSplit/>
          <w:trHeight w:val="495" w:hRule="atLeast"/>
          <w:jc w:val="center"/>
        </w:trPr>
        <w:tc>
          <w:tcPr>
            <w:tcW w:w="1317"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szCs w:val="21"/>
              </w:rPr>
              <w:t>姓</w:t>
            </w:r>
            <w:r>
              <w:rPr>
                <w:szCs w:val="21"/>
              </w:rPr>
              <w:t xml:space="preserve">    </w:t>
            </w:r>
            <w:r>
              <w:rPr>
                <w:rFonts w:hint="eastAsia"/>
                <w:szCs w:val="21"/>
              </w:rPr>
              <w:t>名</w:t>
            </w:r>
          </w:p>
        </w:tc>
        <w:tc>
          <w:tcPr>
            <w:tcW w:w="2082" w:type="dxa"/>
            <w:tcBorders>
              <w:top w:val="single" w:color="auto" w:sz="12" w:space="0"/>
              <w:left w:val="nil"/>
              <w:bottom w:val="single" w:color="auto" w:sz="4" w:space="0"/>
              <w:right w:val="single" w:color="auto" w:sz="4" w:space="0"/>
            </w:tcBorders>
            <w:noWrap w:val="0"/>
            <w:vAlign w:val="center"/>
          </w:tcPr>
          <w:p>
            <w:pPr>
              <w:jc w:val="center"/>
              <w:rPr>
                <w:rFonts w:ascii="宋体" w:hAnsi="宋体" w:eastAsia="宋体"/>
                <w:szCs w:val="21"/>
              </w:rPr>
            </w:pPr>
          </w:p>
        </w:tc>
        <w:tc>
          <w:tcPr>
            <w:tcW w:w="1701" w:type="dxa"/>
            <w:gridSpan w:val="3"/>
            <w:tcBorders>
              <w:top w:val="single" w:color="auto" w:sz="12" w:space="0"/>
              <w:left w:val="single" w:color="auto" w:sz="4" w:space="0"/>
              <w:bottom w:val="single" w:color="auto" w:sz="4" w:space="0"/>
              <w:right w:val="nil"/>
            </w:tcBorders>
            <w:noWrap w:val="0"/>
            <w:vAlign w:val="center"/>
          </w:tcPr>
          <w:p>
            <w:pPr>
              <w:jc w:val="center"/>
              <w:rPr>
                <w:rFonts w:ascii="宋体" w:hAnsi="宋体"/>
                <w:szCs w:val="21"/>
              </w:rPr>
            </w:pPr>
            <w:r>
              <w:rPr>
                <w:rFonts w:hint="eastAsia"/>
                <w:szCs w:val="21"/>
              </w:rPr>
              <w:t>性    别</w:t>
            </w:r>
          </w:p>
        </w:tc>
        <w:tc>
          <w:tcPr>
            <w:tcW w:w="2435" w:type="dxa"/>
            <w:gridSpan w:val="8"/>
            <w:tcBorders>
              <w:top w:val="single" w:color="auto" w:sz="12" w:space="0"/>
              <w:left w:val="single" w:color="auto" w:sz="4" w:space="0"/>
              <w:bottom w:val="single" w:color="auto" w:sz="4" w:space="0"/>
              <w:right w:val="nil"/>
            </w:tcBorders>
            <w:noWrap w:val="0"/>
            <w:vAlign w:val="center"/>
          </w:tcPr>
          <w:p>
            <w:pPr>
              <w:jc w:val="center"/>
              <w:rPr>
                <w:rFonts w:ascii="宋体" w:hAnsi="宋体" w:eastAsia="宋体"/>
                <w:szCs w:val="21"/>
              </w:rPr>
            </w:pPr>
          </w:p>
        </w:tc>
        <w:tc>
          <w:tcPr>
            <w:tcW w:w="2083" w:type="dxa"/>
            <w:gridSpan w:val="3"/>
            <w:vMerge w:val="restart"/>
            <w:tcBorders>
              <w:top w:val="single" w:color="auto" w:sz="12" w:space="0"/>
              <w:left w:val="single" w:color="auto" w:sz="4" w:space="0"/>
              <w:right w:val="single" w:color="auto" w:sz="12" w:space="0"/>
            </w:tcBorders>
            <w:noWrap w:val="0"/>
            <w:vAlign w:val="center"/>
          </w:tcPr>
          <w:p>
            <w:pPr>
              <w:jc w:val="center"/>
              <w:rPr>
                <w:rFonts w:ascii="宋体" w:hAnsi="宋体"/>
                <w:szCs w:val="21"/>
              </w:rPr>
            </w:pPr>
            <w:r>
              <w:rPr>
                <w:rFonts w:hint="eastAsia" w:ascii="宋体" w:hAnsi="宋体"/>
                <w:szCs w:val="21"/>
              </w:rPr>
              <w:t>照片（2寸）</w:t>
            </w:r>
          </w:p>
        </w:tc>
      </w:tr>
      <w:tr>
        <w:tblPrEx>
          <w:tblCellMar>
            <w:top w:w="0" w:type="dxa"/>
            <w:left w:w="0" w:type="dxa"/>
            <w:bottom w:w="0" w:type="dxa"/>
            <w:right w:w="0" w:type="dxa"/>
          </w:tblCellMar>
        </w:tblPrEx>
        <w:trPr>
          <w:cantSplit/>
          <w:trHeight w:val="478"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出生年月</w:t>
            </w:r>
          </w:p>
        </w:tc>
        <w:tc>
          <w:tcPr>
            <w:tcW w:w="2082" w:type="dxa"/>
            <w:tcBorders>
              <w:top w:val="nil"/>
              <w:left w:val="nil"/>
              <w:bottom w:val="single" w:color="auto" w:sz="4" w:space="0"/>
              <w:right w:val="single" w:color="auto" w:sz="4" w:space="0"/>
            </w:tcBorders>
            <w:noWrap w:val="0"/>
            <w:vAlign w:val="center"/>
          </w:tcPr>
          <w:p>
            <w:pPr>
              <w:pStyle w:val="10"/>
              <w:widowControl w:val="0"/>
              <w:pBdr>
                <w:left w:val="none" w:color="auto" w:sz="0" w:space="0"/>
                <w:right w:val="none" w:color="auto" w:sz="0" w:space="0"/>
              </w:pBdr>
              <w:spacing w:before="0" w:beforeAutospacing="0" w:after="0" w:afterAutospacing="0"/>
              <w:rPr>
                <w:rFonts w:eastAsia="宋体"/>
                <w:kern w:val="2"/>
                <w:sz w:val="21"/>
                <w:szCs w:val="21"/>
              </w:rPr>
            </w:pPr>
          </w:p>
        </w:tc>
        <w:tc>
          <w:tcPr>
            <w:tcW w:w="1701" w:type="dxa"/>
            <w:gridSpan w:val="3"/>
            <w:tcBorders>
              <w:top w:val="nil"/>
              <w:left w:val="single" w:color="auto" w:sz="4" w:space="0"/>
              <w:bottom w:val="single" w:color="auto" w:sz="4" w:space="0"/>
              <w:right w:val="nil"/>
            </w:tcBorders>
            <w:noWrap w:val="0"/>
            <w:vAlign w:val="center"/>
          </w:tcPr>
          <w:p>
            <w:pPr>
              <w:jc w:val="center"/>
              <w:rPr>
                <w:rFonts w:ascii="宋体" w:hAnsi="宋体"/>
                <w:szCs w:val="21"/>
              </w:rPr>
            </w:pPr>
            <w:r>
              <w:rPr>
                <w:rFonts w:hint="eastAsia"/>
                <w:szCs w:val="21"/>
              </w:rPr>
              <w:t>籍   贯</w:t>
            </w:r>
          </w:p>
        </w:tc>
        <w:tc>
          <w:tcPr>
            <w:tcW w:w="2435" w:type="dxa"/>
            <w:gridSpan w:val="8"/>
            <w:tcBorders>
              <w:top w:val="nil"/>
              <w:left w:val="single" w:color="auto" w:sz="4" w:space="0"/>
              <w:bottom w:val="single" w:color="auto" w:sz="4" w:space="0"/>
              <w:right w:val="nil"/>
            </w:tcBorders>
            <w:noWrap w:val="0"/>
            <w:vAlign w:val="center"/>
          </w:tcPr>
          <w:p>
            <w:pPr>
              <w:pStyle w:val="10"/>
              <w:widowControl w:val="0"/>
              <w:pBdr>
                <w:left w:val="none" w:color="auto" w:sz="0" w:space="0"/>
                <w:right w:val="none" w:color="auto" w:sz="0" w:space="0"/>
              </w:pBdr>
              <w:spacing w:before="0" w:beforeAutospacing="0" w:after="0" w:afterAutospacing="0"/>
              <w:rPr>
                <w:kern w:val="2"/>
                <w:sz w:val="21"/>
                <w:szCs w:val="21"/>
              </w:rPr>
            </w:pPr>
          </w:p>
        </w:tc>
        <w:tc>
          <w:tcPr>
            <w:tcW w:w="2083" w:type="dxa"/>
            <w:gridSpan w:val="3"/>
            <w:vMerge w:val="continue"/>
            <w:tcBorders>
              <w:left w:val="single" w:color="auto" w:sz="4" w:space="0"/>
              <w:right w:val="single" w:color="auto" w:sz="12"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cantSplit/>
          <w:trHeight w:val="503"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szCs w:val="21"/>
              </w:rPr>
            </w:pPr>
            <w:r>
              <w:rPr>
                <w:rFonts w:hint="eastAsia"/>
                <w:szCs w:val="21"/>
              </w:rPr>
              <w:t>最高学历</w:t>
            </w:r>
          </w:p>
        </w:tc>
        <w:tc>
          <w:tcPr>
            <w:tcW w:w="2082" w:type="dxa"/>
            <w:tcBorders>
              <w:top w:val="nil"/>
              <w:left w:val="nil"/>
              <w:bottom w:val="single" w:color="auto" w:sz="4" w:space="0"/>
              <w:right w:val="single" w:color="auto" w:sz="4" w:space="0"/>
            </w:tcBorders>
            <w:noWrap w:val="0"/>
            <w:vAlign w:val="center"/>
          </w:tcPr>
          <w:p>
            <w:pPr>
              <w:jc w:val="center"/>
              <w:rPr>
                <w:rFonts w:eastAsia="宋体"/>
                <w:szCs w:val="21"/>
              </w:rPr>
            </w:pPr>
          </w:p>
        </w:tc>
        <w:tc>
          <w:tcPr>
            <w:tcW w:w="1701" w:type="dxa"/>
            <w:gridSpan w:val="3"/>
            <w:tcBorders>
              <w:top w:val="nil"/>
              <w:left w:val="single" w:color="auto" w:sz="4" w:space="0"/>
              <w:bottom w:val="single" w:color="auto" w:sz="4" w:space="0"/>
              <w:right w:val="nil"/>
            </w:tcBorders>
            <w:noWrap w:val="0"/>
            <w:vAlign w:val="center"/>
          </w:tcPr>
          <w:p>
            <w:pPr>
              <w:jc w:val="center"/>
              <w:rPr>
                <w:szCs w:val="21"/>
              </w:rPr>
            </w:pPr>
            <w:r>
              <w:rPr>
                <w:rFonts w:hint="eastAsia"/>
                <w:szCs w:val="21"/>
              </w:rPr>
              <w:t>专   业</w:t>
            </w:r>
          </w:p>
        </w:tc>
        <w:tc>
          <w:tcPr>
            <w:tcW w:w="2435" w:type="dxa"/>
            <w:gridSpan w:val="8"/>
            <w:tcBorders>
              <w:top w:val="nil"/>
              <w:left w:val="single" w:color="auto" w:sz="4" w:space="0"/>
              <w:bottom w:val="single" w:color="auto" w:sz="4" w:space="0"/>
              <w:right w:val="nil"/>
            </w:tcBorders>
            <w:noWrap w:val="0"/>
            <w:vAlign w:val="center"/>
          </w:tcPr>
          <w:p>
            <w:pPr>
              <w:jc w:val="center"/>
              <w:rPr>
                <w:rFonts w:eastAsia="宋体"/>
                <w:szCs w:val="21"/>
              </w:rPr>
            </w:pPr>
          </w:p>
        </w:tc>
        <w:tc>
          <w:tcPr>
            <w:tcW w:w="2083" w:type="dxa"/>
            <w:gridSpan w:val="3"/>
            <w:vMerge w:val="continue"/>
            <w:tcBorders>
              <w:left w:val="single" w:color="auto" w:sz="4" w:space="0"/>
              <w:right w:val="single" w:color="auto" w:sz="12" w:space="0"/>
            </w:tcBorders>
            <w:noWrap w:val="0"/>
            <w:vAlign w:val="center"/>
          </w:tcPr>
          <w:p>
            <w:pPr>
              <w:jc w:val="center"/>
              <w:rPr>
                <w:szCs w:val="21"/>
              </w:rPr>
            </w:pPr>
          </w:p>
        </w:tc>
      </w:tr>
      <w:tr>
        <w:tblPrEx>
          <w:tblCellMar>
            <w:top w:w="0" w:type="dxa"/>
            <w:left w:w="0" w:type="dxa"/>
            <w:bottom w:w="0" w:type="dxa"/>
            <w:right w:w="0" w:type="dxa"/>
          </w:tblCellMar>
        </w:tblPrEx>
        <w:trPr>
          <w:cantSplit/>
          <w:trHeight w:val="491"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移动电话</w:t>
            </w:r>
          </w:p>
        </w:tc>
        <w:tc>
          <w:tcPr>
            <w:tcW w:w="2082" w:type="dxa"/>
            <w:tcBorders>
              <w:top w:val="single" w:color="auto" w:sz="4" w:space="0"/>
              <w:left w:val="single" w:color="auto" w:sz="4" w:space="0"/>
              <w:bottom w:val="single" w:color="auto" w:sz="4" w:space="0"/>
              <w:right w:val="nil"/>
            </w:tcBorders>
            <w:noWrap w:val="0"/>
            <w:vAlign w:val="center"/>
          </w:tcPr>
          <w:p>
            <w:pPr>
              <w:rPr>
                <w:rFonts w:eastAsia="宋体"/>
                <w:szCs w:val="21"/>
              </w:rPr>
            </w:pPr>
          </w:p>
        </w:tc>
        <w:tc>
          <w:tcPr>
            <w:tcW w:w="1701" w:type="dxa"/>
            <w:gridSpan w:val="3"/>
            <w:tcBorders>
              <w:top w:val="single" w:color="auto" w:sz="4" w:space="0"/>
              <w:left w:val="single" w:color="auto" w:sz="4" w:space="0"/>
              <w:bottom w:val="single" w:color="auto" w:sz="4" w:space="0"/>
              <w:right w:val="nil"/>
            </w:tcBorders>
            <w:noWrap w:val="0"/>
            <w:vAlign w:val="center"/>
          </w:tcPr>
          <w:p>
            <w:pPr>
              <w:jc w:val="center"/>
              <w:rPr>
                <w:szCs w:val="21"/>
              </w:rPr>
            </w:pPr>
            <w:r>
              <w:rPr>
                <w:rFonts w:hint="eastAsia"/>
                <w:szCs w:val="21"/>
              </w:rPr>
              <w:t>电子邮件</w:t>
            </w:r>
          </w:p>
        </w:tc>
        <w:tc>
          <w:tcPr>
            <w:tcW w:w="24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Cs w:val="21"/>
              </w:rPr>
            </w:pPr>
          </w:p>
        </w:tc>
        <w:tc>
          <w:tcPr>
            <w:tcW w:w="2083" w:type="dxa"/>
            <w:gridSpan w:val="3"/>
            <w:vMerge w:val="continue"/>
            <w:tcBorders>
              <w:left w:val="single" w:color="auto" w:sz="4" w:space="0"/>
              <w:right w:val="single" w:color="auto" w:sz="12" w:space="0"/>
            </w:tcBorders>
            <w:noWrap w:val="0"/>
            <w:vAlign w:val="center"/>
          </w:tcPr>
          <w:p>
            <w:pPr>
              <w:jc w:val="center"/>
              <w:rPr>
                <w:szCs w:val="21"/>
              </w:rPr>
            </w:pPr>
          </w:p>
        </w:tc>
      </w:tr>
      <w:tr>
        <w:tblPrEx>
          <w:tblCellMar>
            <w:top w:w="0" w:type="dxa"/>
            <w:left w:w="0" w:type="dxa"/>
            <w:bottom w:w="0" w:type="dxa"/>
            <w:right w:w="0" w:type="dxa"/>
          </w:tblCellMar>
        </w:tblPrEx>
        <w:trPr>
          <w:cantSplit/>
          <w:trHeight w:val="472" w:hRule="atLeast"/>
          <w:jc w:val="center"/>
        </w:trPr>
        <w:tc>
          <w:tcPr>
            <w:tcW w:w="1317" w:type="dxa"/>
            <w:tcBorders>
              <w:top w:val="single" w:color="auto" w:sz="12" w:space="0"/>
              <w:left w:val="single" w:color="auto" w:sz="12" w:space="0"/>
              <w:right w:val="single" w:color="auto" w:sz="4" w:space="0"/>
            </w:tcBorders>
            <w:noWrap w:val="0"/>
            <w:vAlign w:val="center"/>
          </w:tcPr>
          <w:p>
            <w:pPr>
              <w:jc w:val="center"/>
              <w:rPr>
                <w:b/>
                <w:sz w:val="24"/>
              </w:rPr>
            </w:pPr>
            <w:r>
              <w:rPr>
                <w:rFonts w:hint="eastAsia"/>
                <w:b/>
                <w:sz w:val="24"/>
              </w:rPr>
              <w:t>身份证号码</w:t>
            </w:r>
          </w:p>
        </w:tc>
        <w:tc>
          <w:tcPr>
            <w:tcW w:w="8301" w:type="dxa"/>
            <w:gridSpan w:val="15"/>
            <w:tcBorders>
              <w:top w:val="single" w:color="auto" w:sz="12" w:space="0"/>
              <w:left w:val="single" w:color="auto" w:sz="4" w:space="0"/>
              <w:bottom w:val="single" w:color="auto" w:sz="4" w:space="0"/>
              <w:right w:val="single" w:color="auto" w:sz="12" w:space="0"/>
            </w:tcBorders>
            <w:noWrap w:val="0"/>
            <w:vAlign w:val="center"/>
          </w:tcPr>
          <w:p>
            <w:pPr>
              <w:rPr>
                <w:rFonts w:eastAsia="宋体"/>
                <w:b/>
                <w:sz w:val="24"/>
              </w:rPr>
            </w:pPr>
          </w:p>
        </w:tc>
      </w:tr>
      <w:tr>
        <w:tblPrEx>
          <w:tblCellMar>
            <w:top w:w="0" w:type="dxa"/>
            <w:left w:w="0" w:type="dxa"/>
            <w:bottom w:w="0" w:type="dxa"/>
            <w:right w:w="0" w:type="dxa"/>
          </w:tblCellMar>
        </w:tblPrEx>
        <w:trPr>
          <w:cantSplit/>
          <w:trHeight w:val="611" w:hRule="atLeast"/>
          <w:jc w:val="center"/>
        </w:trPr>
        <w:tc>
          <w:tcPr>
            <w:tcW w:w="1317" w:type="dxa"/>
            <w:vMerge w:val="restart"/>
            <w:tcBorders>
              <w:top w:val="single" w:color="auto" w:sz="12" w:space="0"/>
              <w:left w:val="single" w:color="auto" w:sz="12" w:space="0"/>
              <w:right w:val="single" w:color="auto" w:sz="4" w:space="0"/>
            </w:tcBorders>
            <w:noWrap w:val="0"/>
            <w:vAlign w:val="center"/>
          </w:tcPr>
          <w:p>
            <w:pPr>
              <w:jc w:val="center"/>
              <w:rPr>
                <w:rFonts w:ascii="宋体" w:hAnsi="宋体"/>
                <w:sz w:val="24"/>
              </w:rPr>
            </w:pPr>
            <w:r>
              <w:rPr>
                <w:rFonts w:hint="eastAsia"/>
                <w:b/>
                <w:sz w:val="24"/>
              </w:rPr>
              <w:t>工作经历</w:t>
            </w:r>
          </w:p>
        </w:tc>
        <w:tc>
          <w:tcPr>
            <w:tcW w:w="2082" w:type="dxa"/>
            <w:tcBorders>
              <w:top w:val="single" w:color="auto" w:sz="12" w:space="0"/>
              <w:left w:val="single" w:color="auto" w:sz="4" w:space="0"/>
              <w:bottom w:val="single" w:color="auto" w:sz="4" w:space="0"/>
              <w:right w:val="single" w:color="auto" w:sz="4" w:space="0"/>
            </w:tcBorders>
            <w:noWrap w:val="0"/>
            <w:vAlign w:val="center"/>
          </w:tcPr>
          <w:p>
            <w:pPr>
              <w:jc w:val="center"/>
              <w:rPr>
                <w:b/>
                <w:sz w:val="24"/>
              </w:rPr>
            </w:pPr>
            <w:r>
              <w:rPr>
                <w:rFonts w:hint="eastAsia"/>
                <w:b/>
                <w:sz w:val="24"/>
              </w:rPr>
              <w:t>时间</w:t>
            </w:r>
          </w:p>
        </w:tc>
        <w:tc>
          <w:tcPr>
            <w:tcW w:w="2694" w:type="dxa"/>
            <w:gridSpan w:val="6"/>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b/>
                <w:sz w:val="24"/>
              </w:rPr>
              <w:t>单位</w:t>
            </w:r>
          </w:p>
        </w:tc>
        <w:tc>
          <w:tcPr>
            <w:tcW w:w="3525" w:type="dxa"/>
            <w:gridSpan w:val="8"/>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sz w:val="24"/>
              </w:rPr>
            </w:pPr>
            <w:r>
              <w:rPr>
                <w:rFonts w:hint="eastAsia"/>
                <w:b/>
                <w:sz w:val="24"/>
              </w:rPr>
              <w:t>主要经历（职务）</w:t>
            </w:r>
          </w:p>
        </w:tc>
      </w:tr>
      <w:tr>
        <w:tblPrEx>
          <w:tblCellMar>
            <w:top w:w="0" w:type="dxa"/>
            <w:left w:w="0" w:type="dxa"/>
            <w:bottom w:w="0" w:type="dxa"/>
            <w:right w:w="0" w:type="dxa"/>
          </w:tblCellMar>
        </w:tblPrEx>
        <w:trPr>
          <w:cantSplit/>
          <w:trHeight w:val="465" w:hRule="atLeast"/>
          <w:jc w:val="center"/>
        </w:trPr>
        <w:tc>
          <w:tcPr>
            <w:tcW w:w="1317" w:type="dxa"/>
            <w:vMerge w:val="continue"/>
            <w:tcBorders>
              <w:left w:val="single" w:color="auto" w:sz="12" w:space="0"/>
              <w:right w:val="single" w:color="auto" w:sz="4" w:space="0"/>
            </w:tcBorders>
            <w:noWrap w:val="0"/>
            <w:vAlign w:val="center"/>
          </w:tcPr>
          <w:p>
            <w:pPr>
              <w:rPr>
                <w:b/>
                <w:sz w:val="24"/>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269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3525" w:type="dxa"/>
            <w:gridSpan w:val="8"/>
            <w:tcBorders>
              <w:top w:val="single" w:color="auto" w:sz="4" w:space="0"/>
              <w:left w:val="single" w:color="auto" w:sz="4" w:space="0"/>
              <w:bottom w:val="single" w:color="auto" w:sz="4" w:space="0"/>
              <w:right w:val="single" w:color="auto" w:sz="12" w:space="0"/>
            </w:tcBorders>
            <w:noWrap w:val="0"/>
            <w:vAlign w:val="center"/>
          </w:tcPr>
          <w:p>
            <w:pPr>
              <w:rPr>
                <w:rFonts w:ascii="宋体" w:hAnsi="宋体"/>
                <w:sz w:val="24"/>
              </w:rPr>
            </w:pPr>
          </w:p>
        </w:tc>
      </w:tr>
      <w:tr>
        <w:tblPrEx>
          <w:tblCellMar>
            <w:top w:w="0" w:type="dxa"/>
            <w:left w:w="0" w:type="dxa"/>
            <w:bottom w:w="0" w:type="dxa"/>
            <w:right w:w="0" w:type="dxa"/>
          </w:tblCellMar>
        </w:tblPrEx>
        <w:trPr>
          <w:cantSplit/>
          <w:trHeight w:val="465" w:hRule="atLeast"/>
          <w:jc w:val="center"/>
        </w:trPr>
        <w:tc>
          <w:tcPr>
            <w:tcW w:w="1317" w:type="dxa"/>
            <w:vMerge w:val="continue"/>
            <w:tcBorders>
              <w:left w:val="single" w:color="auto" w:sz="12" w:space="0"/>
              <w:right w:val="single" w:color="auto" w:sz="4" w:space="0"/>
            </w:tcBorders>
            <w:noWrap w:val="0"/>
            <w:vAlign w:val="center"/>
          </w:tcPr>
          <w:p>
            <w:pPr>
              <w:rPr>
                <w:b/>
                <w:sz w:val="24"/>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269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3525" w:type="dxa"/>
            <w:gridSpan w:val="8"/>
            <w:tcBorders>
              <w:top w:val="single" w:color="auto" w:sz="4" w:space="0"/>
              <w:left w:val="single" w:color="auto" w:sz="4" w:space="0"/>
              <w:bottom w:val="single" w:color="auto" w:sz="4" w:space="0"/>
              <w:right w:val="single" w:color="auto" w:sz="12" w:space="0"/>
            </w:tcBorders>
            <w:noWrap w:val="0"/>
            <w:vAlign w:val="center"/>
          </w:tcPr>
          <w:p>
            <w:pPr>
              <w:rPr>
                <w:rFonts w:ascii="宋体" w:hAnsi="宋体"/>
                <w:sz w:val="24"/>
              </w:rPr>
            </w:pPr>
          </w:p>
        </w:tc>
      </w:tr>
      <w:tr>
        <w:tblPrEx>
          <w:tblCellMar>
            <w:top w:w="0" w:type="dxa"/>
            <w:left w:w="0" w:type="dxa"/>
            <w:bottom w:w="0" w:type="dxa"/>
            <w:right w:w="0" w:type="dxa"/>
          </w:tblCellMar>
        </w:tblPrEx>
        <w:trPr>
          <w:cantSplit/>
          <w:trHeight w:val="465" w:hRule="atLeast"/>
          <w:jc w:val="center"/>
        </w:trPr>
        <w:tc>
          <w:tcPr>
            <w:tcW w:w="1317" w:type="dxa"/>
            <w:vMerge w:val="continue"/>
            <w:tcBorders>
              <w:left w:val="single" w:color="auto" w:sz="12" w:space="0"/>
              <w:right w:val="single" w:color="auto" w:sz="4" w:space="0"/>
            </w:tcBorders>
            <w:noWrap w:val="0"/>
            <w:vAlign w:val="center"/>
          </w:tcPr>
          <w:p>
            <w:pPr>
              <w:rPr>
                <w:b/>
                <w:sz w:val="24"/>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269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3525" w:type="dxa"/>
            <w:gridSpan w:val="8"/>
            <w:tcBorders>
              <w:top w:val="single" w:color="auto" w:sz="4" w:space="0"/>
              <w:left w:val="single" w:color="auto" w:sz="4" w:space="0"/>
              <w:bottom w:val="single" w:color="auto" w:sz="4" w:space="0"/>
              <w:right w:val="single" w:color="auto" w:sz="12" w:space="0"/>
            </w:tcBorders>
            <w:noWrap w:val="0"/>
            <w:vAlign w:val="center"/>
          </w:tcPr>
          <w:p>
            <w:pPr>
              <w:rPr>
                <w:rFonts w:ascii="宋体" w:hAnsi="宋体"/>
                <w:sz w:val="24"/>
              </w:rPr>
            </w:pPr>
          </w:p>
        </w:tc>
      </w:tr>
      <w:tr>
        <w:tblPrEx>
          <w:tblCellMar>
            <w:top w:w="0" w:type="dxa"/>
            <w:left w:w="0" w:type="dxa"/>
            <w:bottom w:w="0" w:type="dxa"/>
            <w:right w:w="0" w:type="dxa"/>
          </w:tblCellMar>
        </w:tblPrEx>
        <w:trPr>
          <w:cantSplit/>
          <w:trHeight w:val="421" w:hRule="atLeast"/>
          <w:jc w:val="center"/>
        </w:trPr>
        <w:tc>
          <w:tcPr>
            <w:tcW w:w="9618" w:type="dxa"/>
            <w:gridSpan w:val="16"/>
            <w:tcBorders>
              <w:top w:val="single" w:color="auto" w:sz="4" w:space="0"/>
              <w:left w:val="single" w:color="auto" w:sz="12" w:space="0"/>
              <w:bottom w:val="single" w:color="auto" w:sz="12" w:space="0"/>
              <w:right w:val="single" w:color="auto" w:sz="12" w:space="0"/>
            </w:tcBorders>
            <w:noWrap w:val="0"/>
            <w:vAlign w:val="center"/>
          </w:tcPr>
          <w:p>
            <w:pPr>
              <w:rPr>
                <w:rFonts w:ascii="宋体" w:hAnsi="宋体"/>
                <w:sz w:val="24"/>
              </w:rPr>
            </w:pPr>
            <w:r>
              <w:rPr>
                <w:rFonts w:hint="eastAsia"/>
                <w:b/>
                <w:sz w:val="24"/>
              </w:rPr>
              <w:t>公司信息</w:t>
            </w:r>
          </w:p>
        </w:tc>
      </w:tr>
      <w:tr>
        <w:tblPrEx>
          <w:tblCellMar>
            <w:top w:w="0" w:type="dxa"/>
            <w:left w:w="0" w:type="dxa"/>
            <w:bottom w:w="0" w:type="dxa"/>
            <w:right w:w="0" w:type="dxa"/>
          </w:tblCellMar>
        </w:tblPrEx>
        <w:trPr>
          <w:trHeight w:val="520" w:hRule="atLeast"/>
          <w:jc w:val="center"/>
        </w:trPr>
        <w:tc>
          <w:tcPr>
            <w:tcW w:w="1317"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szCs w:val="21"/>
              </w:rPr>
              <w:t>公司名称</w:t>
            </w:r>
          </w:p>
        </w:tc>
        <w:tc>
          <w:tcPr>
            <w:tcW w:w="3019" w:type="dxa"/>
            <w:gridSpan w:val="3"/>
            <w:tcBorders>
              <w:top w:val="single" w:color="auto" w:sz="12" w:space="0"/>
              <w:left w:val="nil"/>
              <w:bottom w:val="single" w:color="auto" w:sz="4" w:space="0"/>
              <w:right w:val="single" w:color="auto" w:sz="4" w:space="0"/>
            </w:tcBorders>
            <w:noWrap w:val="0"/>
            <w:vAlign w:val="center"/>
          </w:tcPr>
          <w:p>
            <w:pPr>
              <w:jc w:val="center"/>
              <w:rPr>
                <w:rFonts w:ascii="宋体" w:hAnsi="宋体" w:eastAsia="宋体"/>
                <w:sz w:val="24"/>
              </w:rPr>
            </w:pPr>
          </w:p>
        </w:tc>
        <w:tc>
          <w:tcPr>
            <w:tcW w:w="1331"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职    务</w:t>
            </w:r>
          </w:p>
        </w:tc>
        <w:tc>
          <w:tcPr>
            <w:tcW w:w="3951" w:type="dxa"/>
            <w:gridSpan w:val="9"/>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eastAsia="宋体"/>
                <w:sz w:val="24"/>
              </w:rPr>
            </w:pPr>
            <w:r>
              <w:rPr>
                <w:rFonts w:hint="eastAsia" w:ascii="宋体" w:hAnsi="宋体"/>
                <w:sz w:val="24"/>
              </w:rPr>
              <w:t>董事</w:t>
            </w:r>
          </w:p>
        </w:tc>
      </w:tr>
      <w:tr>
        <w:tblPrEx>
          <w:tblCellMar>
            <w:top w:w="0" w:type="dxa"/>
            <w:left w:w="0" w:type="dxa"/>
            <w:bottom w:w="0" w:type="dxa"/>
            <w:right w:w="0" w:type="dxa"/>
          </w:tblCellMar>
        </w:tblPrEx>
        <w:trPr>
          <w:trHeight w:val="523"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szCs w:val="21"/>
              </w:rPr>
              <w:t>公司电话</w:t>
            </w:r>
          </w:p>
        </w:tc>
        <w:tc>
          <w:tcPr>
            <w:tcW w:w="3019" w:type="dxa"/>
            <w:gridSpan w:val="3"/>
            <w:tcBorders>
              <w:top w:val="nil"/>
              <w:left w:val="nil"/>
              <w:bottom w:val="single" w:color="auto" w:sz="4" w:space="0"/>
              <w:right w:val="nil"/>
            </w:tcBorders>
            <w:noWrap w:val="0"/>
            <w:vAlign w:val="center"/>
          </w:tcPr>
          <w:p>
            <w:pPr>
              <w:jc w:val="center"/>
              <w:rPr>
                <w:rFonts w:ascii="宋体" w:hAnsi="宋体" w:eastAsia="宋体"/>
                <w:sz w:val="24"/>
              </w:rPr>
            </w:pPr>
          </w:p>
        </w:tc>
        <w:tc>
          <w:tcPr>
            <w:tcW w:w="1331" w:type="dxa"/>
            <w:gridSpan w:val="3"/>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szCs w:val="21"/>
              </w:rPr>
              <w:t>网    址</w:t>
            </w:r>
          </w:p>
        </w:tc>
        <w:tc>
          <w:tcPr>
            <w:tcW w:w="3951" w:type="dxa"/>
            <w:gridSpan w:val="9"/>
            <w:tcBorders>
              <w:top w:val="nil"/>
              <w:left w:val="nil"/>
              <w:bottom w:val="single" w:color="auto" w:sz="4" w:space="0"/>
              <w:right w:val="single" w:color="auto" w:sz="12" w:space="0"/>
            </w:tcBorders>
            <w:noWrap w:val="0"/>
            <w:vAlign w:val="center"/>
          </w:tcPr>
          <w:p>
            <w:pPr>
              <w:jc w:val="center"/>
              <w:rPr>
                <w:rFonts w:ascii="宋体" w:hAnsi="宋体"/>
                <w:sz w:val="24"/>
              </w:rPr>
            </w:pPr>
          </w:p>
        </w:tc>
      </w:tr>
      <w:tr>
        <w:tblPrEx>
          <w:tblCellMar>
            <w:top w:w="0" w:type="dxa"/>
            <w:left w:w="0" w:type="dxa"/>
            <w:bottom w:w="0" w:type="dxa"/>
            <w:right w:w="0" w:type="dxa"/>
          </w:tblCellMar>
        </w:tblPrEx>
        <w:trPr>
          <w:trHeight w:val="531"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szCs w:val="21"/>
              </w:rPr>
            </w:pPr>
            <w:r>
              <w:rPr>
                <w:rFonts w:hint="eastAsia"/>
                <w:szCs w:val="21"/>
              </w:rPr>
              <w:t>通信地址</w:t>
            </w:r>
          </w:p>
        </w:tc>
        <w:tc>
          <w:tcPr>
            <w:tcW w:w="4908" w:type="dxa"/>
            <w:gridSpan w:val="8"/>
            <w:tcBorders>
              <w:top w:val="nil"/>
              <w:left w:val="nil"/>
              <w:bottom w:val="single" w:color="auto" w:sz="4" w:space="0"/>
              <w:right w:val="single" w:color="auto" w:sz="4" w:space="0"/>
            </w:tcBorders>
            <w:noWrap w:val="0"/>
            <w:vAlign w:val="center"/>
          </w:tcPr>
          <w:p>
            <w:pPr>
              <w:jc w:val="center"/>
              <w:rPr>
                <w:rFonts w:ascii="宋体" w:hAnsi="宋体"/>
                <w:sz w:val="24"/>
              </w:rPr>
            </w:pPr>
          </w:p>
        </w:tc>
        <w:tc>
          <w:tcPr>
            <w:tcW w:w="1264" w:type="dxa"/>
            <w:gridSpan w:val="3"/>
            <w:tcBorders>
              <w:top w:val="nil"/>
              <w:left w:val="nil"/>
              <w:bottom w:val="single" w:color="auto" w:sz="4" w:space="0"/>
              <w:right w:val="single" w:color="auto" w:sz="4" w:space="0"/>
            </w:tcBorders>
            <w:noWrap w:val="0"/>
            <w:vAlign w:val="center"/>
          </w:tcPr>
          <w:p>
            <w:pPr>
              <w:jc w:val="center"/>
              <w:rPr>
                <w:rFonts w:ascii="宋体" w:hAnsi="宋体"/>
                <w:sz w:val="24"/>
              </w:rPr>
            </w:pPr>
            <w:r>
              <w:rPr>
                <w:rFonts w:hint="eastAsia"/>
                <w:szCs w:val="21"/>
              </w:rPr>
              <w:t>邮    编</w:t>
            </w:r>
          </w:p>
        </w:tc>
        <w:tc>
          <w:tcPr>
            <w:tcW w:w="2129" w:type="dxa"/>
            <w:gridSpan w:val="4"/>
            <w:tcBorders>
              <w:top w:val="nil"/>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CellMar>
            <w:top w:w="0" w:type="dxa"/>
            <w:left w:w="0" w:type="dxa"/>
            <w:bottom w:w="0" w:type="dxa"/>
            <w:right w:w="0" w:type="dxa"/>
          </w:tblCellMar>
        </w:tblPrEx>
        <w:trPr>
          <w:cantSplit/>
          <w:trHeight w:val="851"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公司性质</w:t>
            </w:r>
          </w:p>
        </w:tc>
        <w:tc>
          <w:tcPr>
            <w:tcW w:w="8301" w:type="dxa"/>
            <w:gridSpan w:val="15"/>
            <w:tcBorders>
              <w:top w:val="single" w:color="auto" w:sz="4" w:space="0"/>
              <w:left w:val="nil"/>
              <w:bottom w:val="single" w:color="auto" w:sz="4" w:space="0"/>
              <w:right w:val="single" w:color="auto" w:sz="12" w:space="0"/>
            </w:tcBorders>
            <w:noWrap w:val="0"/>
            <w:vAlign w:val="center"/>
          </w:tcPr>
          <w:p>
            <w:pPr>
              <w:spacing w:line="360" w:lineRule="exact"/>
              <w:rPr>
                <w:rFonts w:ascii="宋体" w:hAnsi="宋体"/>
              </w:rPr>
            </w:pPr>
            <w:r>
              <w:rPr>
                <w:rFonts w:hint="eastAsia" w:ascii="宋体" w:hAnsi="宋体"/>
              </w:rPr>
              <w:t xml:space="preserve"> □国有企业          □民营/私营企业         □外商独资企业</w:t>
            </w:r>
          </w:p>
          <w:p>
            <w:pPr>
              <w:spacing w:line="360" w:lineRule="exact"/>
              <w:rPr>
                <w:rFonts w:ascii="宋体" w:hAnsi="宋体"/>
              </w:rPr>
            </w:pPr>
            <w:r>
              <w:rPr>
                <w:rFonts w:hint="eastAsia" w:ascii="宋体" w:hAnsi="宋体"/>
              </w:rPr>
              <w:t xml:space="preserve"> □中外合资企业      □政府部门和事业单位    □其他(请注明) </w:t>
            </w:r>
            <w:r>
              <w:rPr>
                <w:rFonts w:hint="eastAsia" w:ascii="宋体" w:hAnsi="宋体"/>
                <w:u w:val="single"/>
              </w:rPr>
              <w:t xml:space="preserve">             </w:t>
            </w:r>
          </w:p>
        </w:tc>
      </w:tr>
      <w:tr>
        <w:tblPrEx>
          <w:tblCellMar>
            <w:top w:w="0" w:type="dxa"/>
            <w:left w:w="0" w:type="dxa"/>
            <w:bottom w:w="0" w:type="dxa"/>
            <w:right w:w="0" w:type="dxa"/>
          </w:tblCellMar>
        </w:tblPrEx>
        <w:trPr>
          <w:cantSplit/>
          <w:trHeight w:val="484" w:hRule="atLeast"/>
          <w:jc w:val="center"/>
        </w:trPr>
        <w:tc>
          <w:tcPr>
            <w:tcW w:w="1317" w:type="dxa"/>
            <w:tcBorders>
              <w:top w:val="nil"/>
              <w:left w:val="single" w:color="auto" w:sz="12" w:space="0"/>
              <w:bottom w:val="single" w:color="auto" w:sz="12" w:space="0"/>
              <w:right w:val="single" w:color="auto" w:sz="4" w:space="0"/>
            </w:tcBorders>
            <w:noWrap w:val="0"/>
            <w:vAlign w:val="center"/>
          </w:tcPr>
          <w:p>
            <w:pPr>
              <w:jc w:val="center"/>
              <w:rPr>
                <w:rFonts w:ascii="宋体" w:hAnsi="宋体"/>
                <w:szCs w:val="21"/>
              </w:rPr>
            </w:pPr>
            <w:r>
              <w:rPr>
                <w:rFonts w:hint="eastAsia"/>
                <w:szCs w:val="21"/>
              </w:rPr>
              <w:t>所属行业</w:t>
            </w:r>
          </w:p>
        </w:tc>
        <w:tc>
          <w:tcPr>
            <w:tcW w:w="2936" w:type="dxa"/>
            <w:gridSpan w:val="2"/>
            <w:tcBorders>
              <w:top w:val="nil"/>
              <w:left w:val="nil"/>
              <w:bottom w:val="single" w:color="auto" w:sz="12" w:space="0"/>
              <w:right w:val="single" w:color="auto" w:sz="4" w:space="0"/>
            </w:tcBorders>
            <w:noWrap w:val="0"/>
            <w:vAlign w:val="center"/>
          </w:tcPr>
          <w:p>
            <w:pPr>
              <w:spacing w:line="320" w:lineRule="exact"/>
              <w:jc w:val="left"/>
              <w:rPr>
                <w:rFonts w:ascii="宋体" w:hAnsi="宋体"/>
                <w:szCs w:val="21"/>
              </w:rPr>
            </w:pPr>
            <w:r>
              <w:rPr>
                <w:rFonts w:hint="eastAsia" w:ascii="宋体" w:hAnsi="宋体"/>
                <w:szCs w:val="21"/>
              </w:rPr>
              <w:t>□制造业 □金融投资</w:t>
            </w:r>
          </w:p>
          <w:p>
            <w:pPr>
              <w:spacing w:line="320" w:lineRule="exact"/>
              <w:jc w:val="left"/>
              <w:rPr>
                <w:rFonts w:ascii="宋体" w:hAnsi="宋体"/>
                <w:szCs w:val="21"/>
              </w:rPr>
            </w:pPr>
            <w:r>
              <w:rPr>
                <w:rFonts w:hint="eastAsia" w:ascii="宋体" w:hAnsi="宋体"/>
                <w:szCs w:val="21"/>
              </w:rPr>
              <w:t>□贸易、服务业□房地产建筑      □信息、通讯  其他_______</w:t>
            </w:r>
          </w:p>
        </w:tc>
        <w:tc>
          <w:tcPr>
            <w:tcW w:w="992" w:type="dxa"/>
            <w:gridSpan w:val="3"/>
            <w:tcBorders>
              <w:top w:val="nil"/>
              <w:left w:val="nil"/>
              <w:bottom w:val="single" w:color="auto" w:sz="12"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企业</w:t>
            </w:r>
          </w:p>
          <w:p>
            <w:pPr>
              <w:spacing w:line="320" w:lineRule="exact"/>
              <w:jc w:val="center"/>
              <w:rPr>
                <w:rFonts w:ascii="宋体" w:hAnsi="宋体"/>
                <w:szCs w:val="21"/>
              </w:rPr>
            </w:pPr>
            <w:r>
              <w:rPr>
                <w:rFonts w:hint="eastAsia" w:ascii="宋体" w:hAnsi="宋体"/>
                <w:szCs w:val="21"/>
              </w:rPr>
              <w:t>年销售额</w:t>
            </w:r>
          </w:p>
        </w:tc>
        <w:tc>
          <w:tcPr>
            <w:tcW w:w="992" w:type="dxa"/>
            <w:gridSpan w:val="4"/>
            <w:tcBorders>
              <w:top w:val="nil"/>
              <w:left w:val="nil"/>
              <w:bottom w:val="single" w:color="auto" w:sz="12" w:space="0"/>
              <w:right w:val="single" w:color="auto" w:sz="4" w:space="0"/>
            </w:tcBorders>
            <w:noWrap w:val="0"/>
            <w:vAlign w:val="center"/>
          </w:tcPr>
          <w:p>
            <w:pPr>
              <w:widowControl/>
              <w:jc w:val="center"/>
              <w:rPr>
                <w:rFonts w:ascii="宋体" w:hAnsi="宋体"/>
                <w:szCs w:val="21"/>
              </w:rPr>
            </w:pPr>
          </w:p>
          <w:p>
            <w:pPr>
              <w:spacing w:line="320" w:lineRule="exact"/>
              <w:jc w:val="center"/>
              <w:rPr>
                <w:rFonts w:ascii="宋体" w:hAnsi="宋体"/>
                <w:szCs w:val="21"/>
              </w:rPr>
            </w:pPr>
          </w:p>
        </w:tc>
        <w:tc>
          <w:tcPr>
            <w:tcW w:w="851" w:type="dxa"/>
            <w:tcBorders>
              <w:top w:val="nil"/>
              <w:left w:val="nil"/>
              <w:bottom w:val="single" w:color="auto" w:sz="12"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企业</w:t>
            </w:r>
          </w:p>
          <w:p>
            <w:pPr>
              <w:spacing w:line="320" w:lineRule="exact"/>
              <w:jc w:val="center"/>
              <w:rPr>
                <w:rFonts w:ascii="宋体" w:hAnsi="宋体"/>
                <w:szCs w:val="21"/>
              </w:rPr>
            </w:pPr>
            <w:r>
              <w:rPr>
                <w:rFonts w:hint="eastAsia" w:ascii="宋体" w:hAnsi="宋体"/>
                <w:szCs w:val="21"/>
              </w:rPr>
              <w:t>员工人数</w:t>
            </w:r>
          </w:p>
        </w:tc>
        <w:tc>
          <w:tcPr>
            <w:tcW w:w="992" w:type="dxa"/>
            <w:gridSpan w:val="3"/>
            <w:tcBorders>
              <w:top w:val="nil"/>
              <w:left w:val="single" w:color="auto" w:sz="4" w:space="0"/>
              <w:bottom w:val="single" w:color="auto" w:sz="12" w:space="0"/>
              <w:right w:val="single" w:color="auto" w:sz="4" w:space="0"/>
            </w:tcBorders>
            <w:noWrap w:val="0"/>
            <w:vAlign w:val="center"/>
          </w:tcPr>
          <w:p>
            <w:pPr>
              <w:spacing w:line="320" w:lineRule="exact"/>
              <w:ind w:left="90"/>
              <w:jc w:val="center"/>
              <w:rPr>
                <w:rFonts w:ascii="宋体" w:hAnsi="宋体"/>
                <w:szCs w:val="21"/>
              </w:rPr>
            </w:pPr>
          </w:p>
        </w:tc>
        <w:tc>
          <w:tcPr>
            <w:tcW w:w="567" w:type="dxa"/>
            <w:tcBorders>
              <w:top w:val="nil"/>
              <w:left w:val="single" w:color="auto" w:sz="4" w:space="0"/>
              <w:bottom w:val="single" w:color="auto" w:sz="12" w:space="0"/>
              <w:right w:val="single" w:color="auto" w:sz="4" w:space="0"/>
            </w:tcBorders>
            <w:noWrap w:val="0"/>
            <w:vAlign w:val="center"/>
          </w:tcPr>
          <w:p>
            <w:pPr>
              <w:spacing w:line="320" w:lineRule="exact"/>
              <w:ind w:left="90"/>
              <w:jc w:val="center"/>
              <w:rPr>
                <w:szCs w:val="21"/>
              </w:rPr>
            </w:pPr>
            <w:r>
              <w:rPr>
                <w:rFonts w:hint="eastAsia"/>
                <w:szCs w:val="21"/>
              </w:rPr>
              <w:t>兴趣</w:t>
            </w:r>
          </w:p>
          <w:p>
            <w:pPr>
              <w:spacing w:line="320" w:lineRule="exact"/>
              <w:ind w:left="90"/>
              <w:jc w:val="center"/>
              <w:rPr>
                <w:rFonts w:ascii="宋体" w:hAnsi="宋体"/>
                <w:szCs w:val="21"/>
              </w:rPr>
            </w:pPr>
            <w:r>
              <w:rPr>
                <w:rFonts w:hint="eastAsia"/>
                <w:szCs w:val="21"/>
              </w:rPr>
              <w:t>爱好</w:t>
            </w:r>
          </w:p>
        </w:tc>
        <w:tc>
          <w:tcPr>
            <w:tcW w:w="971" w:type="dxa"/>
            <w:tcBorders>
              <w:top w:val="nil"/>
              <w:left w:val="single" w:color="auto" w:sz="4" w:space="0"/>
              <w:bottom w:val="single" w:color="auto" w:sz="12" w:space="0"/>
              <w:right w:val="single" w:color="auto" w:sz="12" w:space="0"/>
            </w:tcBorders>
            <w:noWrap w:val="0"/>
            <w:vAlign w:val="center"/>
          </w:tcPr>
          <w:p>
            <w:pPr>
              <w:spacing w:line="320" w:lineRule="exact"/>
              <w:jc w:val="center"/>
              <w:rPr>
                <w:rFonts w:ascii="宋体" w:hAnsi="宋体"/>
                <w:szCs w:val="21"/>
              </w:rPr>
            </w:pPr>
          </w:p>
        </w:tc>
      </w:tr>
      <w:tr>
        <w:tblPrEx>
          <w:tblCellMar>
            <w:top w:w="0" w:type="dxa"/>
            <w:left w:w="0" w:type="dxa"/>
            <w:bottom w:w="0" w:type="dxa"/>
            <w:right w:w="0" w:type="dxa"/>
          </w:tblCellMar>
        </w:tblPrEx>
        <w:trPr>
          <w:cantSplit/>
          <w:trHeight w:val="363" w:hRule="atLeast"/>
          <w:jc w:val="center"/>
        </w:trPr>
        <w:tc>
          <w:tcPr>
            <w:tcW w:w="9618" w:type="dxa"/>
            <w:gridSpan w:val="16"/>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b/>
                <w:sz w:val="24"/>
              </w:rPr>
            </w:pPr>
            <w:r>
              <w:rPr>
                <w:rFonts w:hint="eastAsia"/>
                <w:b/>
                <w:sz w:val="24"/>
              </w:rPr>
              <w:t>其他信息</w:t>
            </w:r>
          </w:p>
        </w:tc>
      </w:tr>
      <w:tr>
        <w:tblPrEx>
          <w:tblCellMar>
            <w:top w:w="0" w:type="dxa"/>
            <w:left w:w="0" w:type="dxa"/>
            <w:bottom w:w="0" w:type="dxa"/>
            <w:right w:w="0" w:type="dxa"/>
          </w:tblCellMar>
        </w:tblPrEx>
        <w:trPr>
          <w:cantSplit/>
          <w:trHeight w:val="973" w:hRule="atLeast"/>
          <w:jc w:val="center"/>
        </w:trPr>
        <w:tc>
          <w:tcPr>
            <w:tcW w:w="1317" w:type="dxa"/>
            <w:tcBorders>
              <w:top w:val="single" w:color="auto" w:sz="12"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获得信息的渠道</w:t>
            </w:r>
          </w:p>
        </w:tc>
        <w:tc>
          <w:tcPr>
            <w:tcW w:w="8301" w:type="dxa"/>
            <w:gridSpan w:val="15"/>
            <w:tcBorders>
              <w:top w:val="single" w:color="auto" w:sz="12" w:space="0"/>
              <w:left w:val="nil"/>
              <w:bottom w:val="single" w:color="auto" w:sz="4" w:space="0"/>
              <w:right w:val="single" w:color="auto" w:sz="12" w:space="0"/>
            </w:tcBorders>
            <w:noWrap w:val="0"/>
            <w:vAlign w:val="center"/>
          </w:tcPr>
          <w:p>
            <w:pPr>
              <w:spacing w:line="320" w:lineRule="exact"/>
              <w:ind w:firstLine="110" w:firstLineChars="50"/>
              <w:rPr>
                <w:rFonts w:ascii="宋体" w:hAnsi="宋体"/>
              </w:rPr>
            </w:pPr>
            <w:r>
              <w:rPr>
                <w:rFonts w:hint="eastAsia" w:ascii="宋体" w:hAnsi="宋体"/>
              </w:rPr>
              <w:t>□同事或朋友介绍（姓名）</w:t>
            </w:r>
            <w:r>
              <w:rPr>
                <w:rFonts w:hint="eastAsia" w:ascii="宋体" w:hAnsi="宋体"/>
                <w:u w:val="single"/>
              </w:rPr>
              <w:t xml:space="preserve">                    </w:t>
            </w:r>
            <w:r>
              <w:rPr>
                <w:rFonts w:ascii="宋体" w:hAnsi="宋体"/>
              </w:rPr>
              <w:t>□</w:t>
            </w:r>
            <w:r>
              <w:rPr>
                <w:rFonts w:hint="eastAsia" w:ascii="宋体" w:hAnsi="宋体"/>
              </w:rPr>
              <w:t>本公司人力资源部</w:t>
            </w:r>
          </w:p>
          <w:p>
            <w:pPr>
              <w:spacing w:line="320" w:lineRule="exact"/>
              <w:rPr>
                <w:rFonts w:ascii="宋体" w:hAnsi="宋体"/>
              </w:rPr>
            </w:pPr>
            <w:r>
              <w:rPr>
                <w:rFonts w:hint="eastAsia" w:ascii="宋体" w:hAnsi="宋体"/>
              </w:rPr>
              <w:t xml:space="preserve"> </w:t>
            </w:r>
            <w:r>
              <w:rPr>
                <w:rFonts w:ascii="宋体" w:hAnsi="宋体"/>
              </w:rPr>
              <w:t>□</w:t>
            </w:r>
            <w:r>
              <w:rPr>
                <w:rFonts w:hint="eastAsia" w:ascii="宋体" w:hAnsi="宋体"/>
              </w:rPr>
              <w:t xml:space="preserve">搜索引擎             </w:t>
            </w:r>
            <w:r>
              <w:rPr>
                <w:rFonts w:ascii="宋体" w:hAnsi="宋体"/>
              </w:rPr>
              <w:t>□</w:t>
            </w:r>
            <w:r>
              <w:rPr>
                <w:rFonts w:hint="eastAsia" w:ascii="宋体" w:hAnsi="宋体"/>
              </w:rPr>
              <w:t>报纸、杂志广告(请注明)</w:t>
            </w:r>
            <w:r>
              <w:rPr>
                <w:rFonts w:hint="eastAsia" w:ascii="宋体" w:hAnsi="宋体"/>
                <w:u w:val="single"/>
              </w:rPr>
              <w:t xml:space="preserve">         </w:t>
            </w:r>
          </w:p>
          <w:p>
            <w:pPr>
              <w:spacing w:line="320" w:lineRule="exact"/>
              <w:ind w:firstLine="110" w:firstLineChars="50"/>
              <w:rPr>
                <w:rFonts w:ascii="宋体" w:hAnsi="宋体"/>
              </w:rPr>
            </w:pPr>
            <w:r>
              <w:rPr>
                <w:rFonts w:ascii="宋体" w:hAnsi="宋体"/>
              </w:rPr>
              <w:t>□</w:t>
            </w:r>
            <w:r>
              <w:rPr>
                <w:rFonts w:hint="eastAsia" w:ascii="宋体" w:hAnsi="宋体"/>
              </w:rPr>
              <w:t>网络广告</w:t>
            </w:r>
            <w:r>
              <w:rPr>
                <w:rFonts w:hAnsi="宋体"/>
              </w:rPr>
              <w:t>（</w:t>
            </w:r>
            <w:r>
              <w:t>E-mail</w:t>
            </w:r>
            <w:r>
              <w:rPr>
                <w:rFonts w:hint="eastAsia" w:hAnsi="宋体"/>
              </w:rPr>
              <w:t xml:space="preserve">）   </w:t>
            </w:r>
            <w:r>
              <w:rPr>
                <w:rFonts w:ascii="宋体" w:hAnsi="宋体"/>
              </w:rPr>
              <w:t>□</w:t>
            </w:r>
            <w:r>
              <w:rPr>
                <w:rFonts w:hint="eastAsia" w:ascii="宋体" w:hAnsi="宋体"/>
              </w:rPr>
              <w:t xml:space="preserve">各种直邮资料   </w:t>
            </w:r>
            <w:r>
              <w:rPr>
                <w:rFonts w:ascii="宋体" w:hAnsi="宋体"/>
              </w:rPr>
              <w:t>□</w:t>
            </w:r>
            <w:r>
              <w:rPr>
                <w:rFonts w:hint="eastAsia" w:ascii="宋体" w:hAnsi="宋体"/>
              </w:rPr>
              <w:t>其他(请注明)</w:t>
            </w:r>
            <w:r>
              <w:rPr>
                <w:rFonts w:hint="eastAsia" w:ascii="宋体" w:hAnsi="宋体"/>
                <w:u w:val="single"/>
              </w:rPr>
              <w:t xml:space="preserve">           </w:t>
            </w:r>
          </w:p>
        </w:tc>
      </w:tr>
      <w:tr>
        <w:tblPrEx>
          <w:tblCellMar>
            <w:top w:w="0" w:type="dxa"/>
            <w:left w:w="0" w:type="dxa"/>
            <w:bottom w:w="0" w:type="dxa"/>
            <w:right w:w="0" w:type="dxa"/>
          </w:tblCellMar>
        </w:tblPrEx>
        <w:trPr>
          <w:cantSplit/>
          <w:trHeight w:val="566"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需要提交资料</w:t>
            </w:r>
          </w:p>
        </w:tc>
        <w:tc>
          <w:tcPr>
            <w:tcW w:w="8301" w:type="dxa"/>
            <w:gridSpan w:val="15"/>
            <w:tcBorders>
              <w:top w:val="single" w:color="auto" w:sz="4" w:space="0"/>
              <w:left w:val="nil"/>
              <w:bottom w:val="single" w:color="auto" w:sz="4" w:space="0"/>
              <w:right w:val="single" w:color="auto" w:sz="12" w:space="0"/>
            </w:tcBorders>
            <w:noWrap w:val="0"/>
            <w:vAlign w:val="center"/>
          </w:tcPr>
          <w:p>
            <w:pPr>
              <w:spacing w:line="320" w:lineRule="exact"/>
              <w:ind w:firstLine="110" w:firstLineChars="50"/>
              <w:jc w:val="center"/>
              <w:rPr>
                <w:rFonts w:ascii="宋体" w:hAnsi="宋体"/>
                <w:szCs w:val="21"/>
              </w:rPr>
            </w:pPr>
            <w:r>
              <w:rPr>
                <w:rFonts w:hint="eastAsia" w:ascii="宋体" w:hAnsi="宋体"/>
                <w:szCs w:val="21"/>
              </w:rPr>
              <w:t>★报名登记表 ★名片1张 ★身份证复印件1张 ★企业简介 ★营业执照副本复印件1张</w:t>
            </w:r>
          </w:p>
        </w:tc>
      </w:tr>
      <w:tr>
        <w:tblPrEx>
          <w:tblCellMar>
            <w:top w:w="0" w:type="dxa"/>
            <w:left w:w="0" w:type="dxa"/>
            <w:bottom w:w="0" w:type="dxa"/>
            <w:right w:w="0" w:type="dxa"/>
          </w:tblCellMar>
        </w:tblPrEx>
        <w:trPr>
          <w:cantSplit/>
          <w:trHeight w:val="1148"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宋体"/>
                <w:szCs w:val="21"/>
                <w:lang w:val="en-US" w:eastAsia="zh-CN"/>
              </w:rPr>
            </w:pPr>
            <w:r>
              <w:rPr>
                <w:rFonts w:hint="eastAsia"/>
                <w:szCs w:val="21"/>
              </w:rPr>
              <w:t>报读</w:t>
            </w:r>
            <w:r>
              <w:rPr>
                <w:rFonts w:hint="eastAsia"/>
                <w:szCs w:val="21"/>
                <w:lang w:val="en-US" w:eastAsia="zh-CN"/>
              </w:rPr>
              <w:t>课程</w:t>
            </w:r>
          </w:p>
        </w:tc>
        <w:tc>
          <w:tcPr>
            <w:tcW w:w="8301" w:type="dxa"/>
            <w:gridSpan w:val="15"/>
            <w:tcBorders>
              <w:top w:val="single" w:color="auto" w:sz="4" w:space="0"/>
              <w:left w:val="nil"/>
              <w:bottom w:val="single" w:color="auto" w:sz="4" w:space="0"/>
              <w:right w:val="single" w:color="auto" w:sz="12" w:space="0"/>
            </w:tcBorders>
            <w:noWrap w:val="0"/>
            <w:vAlign w:val="center"/>
          </w:tcPr>
          <w:p>
            <w:pPr>
              <w:spacing w:line="320" w:lineRule="exact"/>
              <w:ind w:firstLine="110" w:firstLineChars="50"/>
              <w:rPr>
                <w:rFonts w:ascii="宋体" w:hAnsi="宋体"/>
                <w:color w:val="0000FF"/>
                <w:szCs w:val="21"/>
              </w:rPr>
            </w:pPr>
            <w:r>
              <w:rPr>
                <w:rFonts w:hint="eastAsia" w:ascii="宋体" w:hAnsi="宋体"/>
                <w:color w:val="0000FF"/>
                <w:szCs w:val="21"/>
              </w:rPr>
              <w:t xml:space="preserve"> </w:t>
            </w:r>
          </w:p>
        </w:tc>
      </w:tr>
    </w:tbl>
    <w:p>
      <w:pPr>
        <w:rPr>
          <w:rFonts w:hint="default" w:eastAsia="宋体"/>
          <w:spacing w:val="-3"/>
          <w:lang w:val="en-US" w:eastAsia="zh-CN"/>
        </w:rPr>
      </w:pPr>
      <w:r>
        <w:rPr>
          <w:rFonts w:hint="eastAsia"/>
          <w:szCs w:val="21"/>
        </w:rPr>
        <w:t>注：如在报名材料中提供虚假、错误的信息，遗漏重要信息，将自愿承担不予录取或取消学籍的后果。所缴纳的费用将不予退还。</w:t>
      </w:r>
      <w:r>
        <w:rPr>
          <w:rFonts w:hint="eastAsia"/>
        </w:rPr>
        <w:t>报名热线：010-5368 6668  13488893598 （刘煜坤老师）</w:t>
      </w:r>
      <w:r>
        <w:rPr>
          <w:rFonts w:hint="eastAsia"/>
          <w:lang w:val="en-US" w:eastAsia="zh-CN"/>
        </w:rPr>
        <w:t>邮箱：</w:t>
      </w:r>
      <w:r>
        <w:rPr>
          <w:rFonts w:hint="eastAsia"/>
          <w:lang w:val="en-US" w:eastAsia="zh-CN"/>
        </w:rPr>
        <w:fldChar w:fldCharType="begin"/>
      </w:r>
      <w:r>
        <w:rPr>
          <w:rFonts w:hint="eastAsia"/>
          <w:lang w:val="en-US" w:eastAsia="zh-CN"/>
        </w:rPr>
        <w:instrText xml:space="preserve"> HYPERLINK "mailto:liujingli818@163.com" </w:instrText>
      </w:r>
      <w:r>
        <w:rPr>
          <w:rFonts w:hint="eastAsia"/>
          <w:lang w:val="en-US" w:eastAsia="zh-CN"/>
        </w:rPr>
        <w:fldChar w:fldCharType="separate"/>
      </w:r>
      <w:r>
        <w:rPr>
          <w:rStyle w:val="6"/>
          <w:rFonts w:hint="eastAsia"/>
          <w:lang w:val="en-US" w:eastAsia="zh-CN"/>
        </w:rPr>
        <w:t>liujingli818@163.com</w:t>
      </w:r>
      <w:r>
        <w:rPr>
          <w:rFonts w:hint="eastAsia"/>
          <w:lang w:val="en-US" w:eastAsia="zh-CN"/>
        </w:rPr>
        <w:fldChar w:fldCharType="end"/>
      </w:r>
      <w:r>
        <w:rPr>
          <w:rFonts w:hint="eastAsia"/>
          <w:lang w:val="en-US" w:eastAsia="zh-CN"/>
        </w:rPr>
        <w:t xml:space="preserve"> 刘老师</w:t>
      </w:r>
      <w:bookmarkStart w:id="0" w:name="_GoBack"/>
      <w:bookmarkEnd w:id="0"/>
    </w:p>
    <w:p>
      <w:pPr>
        <w:pStyle w:val="3"/>
        <w:ind w:left="119"/>
        <w:rPr>
          <w:rFonts w:hint="default"/>
          <w:lang w:val="en-US" w:eastAsia="zh-CN"/>
        </w:rPr>
      </w:pPr>
    </w:p>
    <w:sectPr>
      <w:pgSz w:w="11910" w:h="16840"/>
      <w:pgMar w:top="1400" w:right="15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rsids>
    <w:rsidRoot w:val="00000000"/>
    <w:rsid w:val="1EE937D9"/>
    <w:rsid w:val="237F3F63"/>
    <w:rsid w:val="34A43FD3"/>
    <w:rsid w:val="77903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20"/>
      <w:outlineLvl w:val="1"/>
    </w:pPr>
    <w:rPr>
      <w:rFonts w:ascii="宋体" w:hAnsi="宋体" w:eastAsia="宋体" w:cs="宋体"/>
      <w:b/>
      <w:bCs/>
      <w:sz w:val="21"/>
      <w:szCs w:val="21"/>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rPr>
  </w:style>
  <w:style w:type="character" w:styleId="6">
    <w:name w:val="Hyperlink"/>
    <w:basedOn w:val="5"/>
    <w:uiPriority w:val="0"/>
    <w:rPr>
      <w:color w:val="0000FF"/>
      <w:u w:val="single"/>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paragraph" w:customStyle="1" w:styleId="10">
    <w:name w:val="xl38"/>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2021-11-30T08:25:00Z</dcterms:created>
  <dc:creator>user</dc:creator>
  <cp:lastModifiedBy>刘煜坤老师</cp:lastModifiedBy>
  <dcterms:modified xsi:type="dcterms:W3CDTF">2021-11-30T09:04:40Z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19 Word 版</vt:lpwstr>
  </property>
  <property fmtid="{D5CDD505-2E9C-101B-9397-08002B2CF9AE}" pid="4" name="LastSaved">
    <vt:filetime>2021-11-30T00:00:00Z</vt:filetime>
  </property>
  <property fmtid="{D5CDD505-2E9C-101B-9397-08002B2CF9AE}" pid="5" name="KSOProductBuildVer">
    <vt:lpwstr>2052-11.1.0.11115</vt:lpwstr>
  </property>
  <property fmtid="{D5CDD505-2E9C-101B-9397-08002B2CF9AE}" pid="6" name="ICV">
    <vt:lpwstr>27F24EECED5146B2A2BF4562554E5A6F</vt:lpwstr>
  </property>
</Properties>
</file>